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F2D5DC">
      <w:pPr>
        <w:pageBreakBefore w:val="0"/>
        <w:widowControl/>
        <w:kinsoku w:val="0"/>
        <w:wordWrap/>
        <w:overflowPunct/>
        <w:topLinePunct w:val="0"/>
        <w:autoSpaceDE/>
        <w:autoSpaceDN/>
        <w:bidi w:val="0"/>
        <w:adjustRightInd w:val="0"/>
        <w:snapToGrid w:val="0"/>
        <w:spacing w:line="560" w:lineRule="exact"/>
        <w:jc w:val="both"/>
        <w:rPr>
          <w:rFonts w:hint="default" w:ascii="Times New Roman" w:hAnsi="Times New Roman" w:eastAsia="黑体" w:cs="Times New Roman"/>
          <w:color w:val="000000"/>
          <w:spacing w:val="6"/>
          <w:kern w:val="0"/>
          <w:sz w:val="32"/>
          <w:szCs w:val="32"/>
          <w:highlight w:val="none"/>
          <w:lang w:val="en-US" w:eastAsia="zh-CN" w:bidi="ar"/>
        </w:rPr>
      </w:pPr>
      <w:bookmarkStart w:id="0" w:name="OLE_LINK1"/>
      <w:r>
        <w:rPr>
          <w:rFonts w:hint="default" w:ascii="Times New Roman" w:hAnsi="Times New Roman" w:eastAsia="黑体" w:cs="Times New Roman"/>
          <w:color w:val="000000"/>
          <w:spacing w:val="6"/>
          <w:kern w:val="0"/>
          <w:sz w:val="32"/>
          <w:szCs w:val="32"/>
          <w:highlight w:val="none"/>
          <w:lang w:val="en-US" w:eastAsia="zh-CN" w:bidi="ar"/>
        </w:rPr>
        <w:t>附件3</w:t>
      </w:r>
    </w:p>
    <w:p w14:paraId="3BE1A212">
      <w:pPr>
        <w:pageBreakBefore w:val="0"/>
        <w:wordWrap/>
        <w:overflowPunct/>
        <w:topLinePunct w:val="0"/>
        <w:autoSpaceDE w:val="0"/>
        <w:autoSpaceDN w:val="0"/>
        <w:bidi w:val="0"/>
        <w:adjustRightInd w:val="0"/>
        <w:spacing w:line="560" w:lineRule="exact"/>
        <w:jc w:val="center"/>
        <w:outlineLvl w:val="4"/>
        <w:rPr>
          <w:rFonts w:hint="default" w:ascii="Times New Roman" w:hAnsi="Times New Roman" w:eastAsia="方正小标宋简体" w:cs="Times New Roman"/>
          <w:b w:val="0"/>
          <w:bCs w:val="0"/>
          <w:sz w:val="44"/>
          <w:szCs w:val="44"/>
          <w:highlight w:val="none"/>
          <w:lang w:val="en-US" w:eastAsia="zh-CN"/>
        </w:rPr>
      </w:pPr>
    </w:p>
    <w:p w14:paraId="41CB0159">
      <w:pPr>
        <w:pageBreakBefore w:val="0"/>
        <w:wordWrap/>
        <w:overflowPunct/>
        <w:topLinePunct w:val="0"/>
        <w:autoSpaceDE w:val="0"/>
        <w:autoSpaceDN w:val="0"/>
        <w:bidi w:val="0"/>
        <w:adjustRightInd w:val="0"/>
        <w:spacing w:line="560" w:lineRule="exact"/>
        <w:jc w:val="center"/>
        <w:outlineLvl w:val="4"/>
        <w:rPr>
          <w:rFonts w:hint="default" w:ascii="Times New Roman" w:hAnsi="Times New Roman" w:eastAsia="方正小标宋简体" w:cs="Times New Roman"/>
          <w:b w:val="0"/>
          <w:bCs w:val="0"/>
          <w:sz w:val="44"/>
          <w:szCs w:val="44"/>
          <w:highlight w:val="none"/>
        </w:rPr>
      </w:pPr>
      <w:bookmarkStart w:id="1" w:name="_GoBack"/>
      <w:r>
        <w:rPr>
          <w:rFonts w:hint="default" w:ascii="Times New Roman" w:hAnsi="Times New Roman" w:eastAsia="方正小标宋简体" w:cs="Times New Roman"/>
          <w:b w:val="0"/>
          <w:bCs w:val="0"/>
          <w:sz w:val="44"/>
          <w:szCs w:val="44"/>
          <w:highlight w:val="none"/>
          <w:lang w:val="en-US" w:eastAsia="zh-CN"/>
        </w:rPr>
        <w:t>平台技术能力情况</w:t>
      </w:r>
      <w:r>
        <w:rPr>
          <w:rFonts w:hint="default" w:ascii="Times New Roman" w:hAnsi="Times New Roman" w:eastAsia="方正小标宋简体" w:cs="Times New Roman"/>
          <w:b w:val="0"/>
          <w:bCs w:val="0"/>
          <w:sz w:val="44"/>
          <w:szCs w:val="44"/>
          <w:highlight w:val="none"/>
        </w:rPr>
        <w:t>表</w:t>
      </w:r>
    </w:p>
    <w:bookmarkEnd w:id="1"/>
    <w:p w14:paraId="2391BD41">
      <w:pPr>
        <w:pageBreakBefore w:val="0"/>
        <w:wordWrap/>
        <w:overflowPunct/>
        <w:topLinePunct w:val="0"/>
        <w:bidi w:val="0"/>
        <w:snapToGrid w:val="0"/>
        <w:spacing w:line="560" w:lineRule="exact"/>
        <w:jc w:val="both"/>
        <w:rPr>
          <w:rFonts w:hint="default" w:ascii="Times New Roman" w:hAnsi="Times New Roman" w:eastAsia="仿宋_GB2312" w:cs="Times New Roman"/>
          <w:sz w:val="32"/>
          <w:szCs w:val="32"/>
          <w:highlight w:val="none"/>
        </w:rPr>
      </w:pPr>
    </w:p>
    <w:tbl>
      <w:tblPr>
        <w:tblStyle w:val="10"/>
        <w:tblW w:w="9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302"/>
        <w:gridCol w:w="7369"/>
      </w:tblGrid>
      <w:tr w14:paraId="1AD72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302" w:type="dxa"/>
            <w:vMerge w:val="restart"/>
            <w:tcBorders>
              <w:tl2br w:val="nil"/>
              <w:tr2bl w:val="nil"/>
            </w:tcBorders>
            <w:noWrap w:val="0"/>
            <w:vAlign w:val="center"/>
          </w:tcPr>
          <w:p w14:paraId="41070844">
            <w:pPr>
              <w:pageBreakBefore w:val="0"/>
              <w:wordWrap/>
              <w:overflowPunct/>
              <w:topLinePunct w:val="0"/>
              <w:bidi w:val="0"/>
              <w:spacing w:line="560" w:lineRule="exact"/>
              <w:jc w:val="center"/>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平台运用新</w:t>
            </w:r>
          </w:p>
          <w:p w14:paraId="5956C17D">
            <w:pPr>
              <w:pageBreakBefore w:val="0"/>
              <w:wordWrap/>
              <w:overflowPunct/>
              <w:topLinePunct w:val="0"/>
              <w:bidi w:val="0"/>
              <w:spacing w:line="560" w:lineRule="exact"/>
              <w:jc w:val="center"/>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技术情况</w:t>
            </w:r>
          </w:p>
        </w:tc>
        <w:tc>
          <w:tcPr>
            <w:tcW w:w="7369" w:type="dxa"/>
            <w:tcBorders>
              <w:tl2br w:val="nil"/>
              <w:tr2bl w:val="nil"/>
            </w:tcBorders>
            <w:noWrap w:val="0"/>
            <w:vAlign w:val="center"/>
          </w:tcPr>
          <w:p w14:paraId="4C5F4C9D">
            <w:pPr>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5G</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大数据</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人工智能</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数字孪生</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区块链</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工业AR/VR技术</w:t>
            </w:r>
          </w:p>
          <w:p w14:paraId="43ADA45D">
            <w:pPr>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□其他</w:t>
            </w:r>
          </w:p>
        </w:tc>
      </w:tr>
      <w:tr w14:paraId="51914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5" w:hRule="atLeast"/>
          <w:jc w:val="center"/>
        </w:trPr>
        <w:tc>
          <w:tcPr>
            <w:tcW w:w="2302" w:type="dxa"/>
            <w:vMerge w:val="continue"/>
            <w:tcBorders>
              <w:tl2br w:val="nil"/>
              <w:tr2bl w:val="nil"/>
            </w:tcBorders>
            <w:noWrap w:val="0"/>
            <w:vAlign w:val="center"/>
          </w:tcPr>
          <w:p w14:paraId="2816C9B5">
            <w:pPr>
              <w:pageBreakBefore w:val="0"/>
              <w:wordWrap/>
              <w:overflowPunct/>
              <w:topLinePunct w:val="0"/>
              <w:bidi w:val="0"/>
              <w:spacing w:line="560" w:lineRule="exact"/>
              <w:jc w:val="center"/>
              <w:rPr>
                <w:rFonts w:hint="default" w:ascii="Times New Roman" w:hAnsi="Times New Roman" w:eastAsia="仿宋_GB2312" w:cs="Times New Roman"/>
                <w:sz w:val="32"/>
                <w:szCs w:val="32"/>
                <w:highlight w:val="none"/>
                <w:lang w:val="en-US" w:eastAsia="zh-CN"/>
              </w:rPr>
            </w:pPr>
          </w:p>
        </w:tc>
        <w:tc>
          <w:tcPr>
            <w:tcW w:w="7369" w:type="dxa"/>
            <w:tcBorders>
              <w:tl2br w:val="nil"/>
              <w:tr2bl w:val="nil"/>
            </w:tcBorders>
            <w:noWrap w:val="0"/>
            <w:vAlign w:val="center"/>
          </w:tcPr>
          <w:p w14:paraId="3968EA91">
            <w:pPr>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请</w:t>
            </w:r>
            <w:r>
              <w:rPr>
                <w:rFonts w:hint="default" w:ascii="Times New Roman" w:hAnsi="Times New Roman" w:eastAsia="仿宋_GB2312" w:cs="Times New Roman"/>
                <w:sz w:val="32"/>
                <w:szCs w:val="32"/>
                <w:highlight w:val="none"/>
              </w:rPr>
              <w:t>分类介绍</w:t>
            </w:r>
            <w:r>
              <w:rPr>
                <w:rFonts w:hint="default" w:ascii="Times New Roman" w:hAnsi="Times New Roman" w:eastAsia="仿宋_GB2312" w:cs="Times New Roman"/>
                <w:sz w:val="32"/>
                <w:szCs w:val="32"/>
                <w:highlight w:val="none"/>
                <w:lang w:val="en-US" w:eastAsia="zh-CN"/>
              </w:rPr>
              <w:t>平台运用新技术情况（请就上述打勾的平台新技术应用情况进行逐一分类介绍，并在本表后附对应的平台功能截图、软件著作权或应用案例等材料进行佐证）：</w:t>
            </w:r>
          </w:p>
          <w:p w14:paraId="07F5149F">
            <w:pPr>
              <w:pStyle w:val="4"/>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p>
          <w:p w14:paraId="0A905CBE">
            <w:pPr>
              <w:pStyle w:val="4"/>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p>
          <w:p w14:paraId="5A0919DC">
            <w:pPr>
              <w:pStyle w:val="4"/>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p>
          <w:p w14:paraId="3CB1B243">
            <w:pPr>
              <w:pStyle w:val="4"/>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p>
          <w:p w14:paraId="2152E49A">
            <w:pPr>
              <w:pStyle w:val="4"/>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p>
        </w:tc>
      </w:tr>
      <w:tr w14:paraId="32CA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302" w:type="dxa"/>
            <w:vMerge w:val="restart"/>
            <w:tcBorders>
              <w:tl2br w:val="nil"/>
              <w:tr2bl w:val="nil"/>
            </w:tcBorders>
            <w:noWrap w:val="0"/>
            <w:vAlign w:val="center"/>
          </w:tcPr>
          <w:p w14:paraId="3DBCB978">
            <w:pPr>
              <w:pageBreakBefore w:val="0"/>
              <w:wordWrap/>
              <w:overflowPunct/>
              <w:topLinePunct w:val="0"/>
              <w:bidi w:val="0"/>
              <w:spacing w:line="560" w:lineRule="exact"/>
              <w:jc w:val="center"/>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平台可靠性和安全防护能力</w:t>
            </w:r>
          </w:p>
          <w:p w14:paraId="3FC0E1C6">
            <w:pPr>
              <w:pageBreakBefore w:val="0"/>
              <w:wordWrap/>
              <w:overflowPunct/>
              <w:topLinePunct w:val="0"/>
              <w:bidi w:val="0"/>
              <w:spacing w:line="560" w:lineRule="exact"/>
              <w:jc w:val="center"/>
              <w:rPr>
                <w:rFonts w:hint="default" w:ascii="Times New Roman" w:hAnsi="Times New Roman" w:eastAsia="仿宋_GB2312" w:cs="Times New Roman"/>
                <w:sz w:val="32"/>
                <w:szCs w:val="32"/>
                <w:highlight w:val="none"/>
                <w:lang w:val="en-US" w:eastAsia="zh-CN"/>
              </w:rPr>
            </w:pPr>
          </w:p>
        </w:tc>
        <w:tc>
          <w:tcPr>
            <w:tcW w:w="7369" w:type="dxa"/>
            <w:tcBorders>
              <w:tl2br w:val="nil"/>
              <w:tr2bl w:val="nil"/>
            </w:tcBorders>
            <w:noWrap w:val="0"/>
            <w:vAlign w:val="center"/>
          </w:tcPr>
          <w:p w14:paraId="38075D57">
            <w:pPr>
              <w:pageBreakBefore w:val="0"/>
              <w:wordWrap/>
              <w:overflowPunct/>
              <w:topLinePunct w:val="0"/>
              <w:bidi w:val="0"/>
              <w:spacing w:line="560" w:lineRule="exact"/>
              <w:contextualSpacing/>
              <w:jc w:val="both"/>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具有设备和数据接入安全防护手段：□是 □否</w:t>
            </w:r>
          </w:p>
          <w:p w14:paraId="28335878">
            <w:pPr>
              <w:pageBreakBefore w:val="0"/>
              <w:wordWrap/>
              <w:overflowPunct/>
              <w:topLinePunct w:val="0"/>
              <w:bidi w:val="0"/>
              <w:spacing w:line="560" w:lineRule="exact"/>
              <w:contextualSpacing/>
              <w:jc w:val="both"/>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具有数据安全防护：</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是 □否</w:t>
            </w:r>
          </w:p>
          <w:p w14:paraId="084C1A07">
            <w:pPr>
              <w:pageBreakBefore w:val="0"/>
              <w:wordWrap/>
              <w:overflowPunct/>
              <w:topLinePunct w:val="0"/>
              <w:bidi w:val="0"/>
              <w:spacing w:line="560" w:lineRule="exact"/>
              <w:contextualSpacing/>
              <w:jc w:val="both"/>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具有代码安全防护：□是 □否</w:t>
            </w:r>
          </w:p>
          <w:p w14:paraId="00A92EA3">
            <w:pPr>
              <w:pageBreakBefore w:val="0"/>
              <w:wordWrap/>
              <w:overflowPunct/>
              <w:topLinePunct w:val="0"/>
              <w:bidi w:val="0"/>
              <w:spacing w:line="560" w:lineRule="exact"/>
              <w:contextualSpacing/>
              <w:jc w:val="both"/>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具有应用安全防护：□是 □否</w:t>
            </w:r>
          </w:p>
          <w:p w14:paraId="51FF9948">
            <w:pPr>
              <w:pageBreakBefore w:val="0"/>
              <w:wordWrap/>
              <w:overflowPunct/>
              <w:topLinePunct w:val="0"/>
              <w:bidi w:val="0"/>
              <w:spacing w:line="560" w:lineRule="exact"/>
              <w:contextualSpacing/>
              <w:jc w:val="both"/>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具有访问安全防护：□是 □否</w:t>
            </w:r>
          </w:p>
          <w:p w14:paraId="5DCFCB18">
            <w:pPr>
              <w:pStyle w:val="4"/>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p>
        </w:tc>
      </w:tr>
      <w:tr w14:paraId="759FC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8" w:hRule="atLeast"/>
          <w:jc w:val="center"/>
        </w:trPr>
        <w:tc>
          <w:tcPr>
            <w:tcW w:w="2302" w:type="dxa"/>
            <w:vMerge w:val="continue"/>
            <w:tcBorders>
              <w:tl2br w:val="nil"/>
              <w:tr2bl w:val="nil"/>
            </w:tcBorders>
            <w:noWrap w:val="0"/>
            <w:vAlign w:val="center"/>
          </w:tcPr>
          <w:p w14:paraId="6FC41820">
            <w:pPr>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val="en-US" w:eastAsia="zh-CN"/>
              </w:rPr>
            </w:pPr>
          </w:p>
        </w:tc>
        <w:tc>
          <w:tcPr>
            <w:tcW w:w="7369" w:type="dxa"/>
            <w:tcBorders>
              <w:tl2br w:val="nil"/>
              <w:tr2bl w:val="nil"/>
            </w:tcBorders>
            <w:noWrap w:val="0"/>
            <w:vAlign w:val="center"/>
          </w:tcPr>
          <w:p w14:paraId="5A815412">
            <w:pPr>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补充说明材料</w:t>
            </w:r>
            <w:r>
              <w:rPr>
                <w:rFonts w:hint="default" w:ascii="Times New Roman" w:hAnsi="Times New Roman" w:eastAsia="仿宋_GB2312" w:cs="Times New Roman"/>
                <w:sz w:val="32"/>
                <w:szCs w:val="32"/>
                <w:highlight w:val="none"/>
                <w:lang w:val="en-US" w:eastAsia="zh-CN"/>
              </w:rPr>
              <w:t>（请就上述勾选为“是”的安全防护能力项进行逐一说明，如有通过第三方安全测试认证的，请在本表后附获得的对应环节的第三方安全测试认证报告等材料进行佐证）：</w:t>
            </w:r>
          </w:p>
          <w:p w14:paraId="6945B85F">
            <w:pPr>
              <w:pStyle w:val="4"/>
              <w:pageBreakBefore w:val="0"/>
              <w:wordWrap/>
              <w:overflowPunct/>
              <w:topLinePunct w:val="0"/>
              <w:bidi w:val="0"/>
              <w:spacing w:line="560" w:lineRule="exact"/>
              <w:jc w:val="both"/>
              <w:rPr>
                <w:rFonts w:hint="default" w:ascii="Times New Roman" w:hAnsi="Times New Roman" w:eastAsia="仿宋_GB2312" w:cs="Times New Roman"/>
                <w:b/>
                <w:kern w:val="0"/>
                <w:sz w:val="32"/>
                <w:szCs w:val="32"/>
                <w:highlight w:val="none"/>
              </w:rPr>
            </w:pPr>
          </w:p>
          <w:p w14:paraId="2E6D485E">
            <w:pPr>
              <w:pStyle w:val="4"/>
              <w:pageBreakBefore w:val="0"/>
              <w:wordWrap/>
              <w:overflowPunct/>
              <w:topLinePunct w:val="0"/>
              <w:bidi w:val="0"/>
              <w:spacing w:line="560" w:lineRule="exact"/>
              <w:jc w:val="both"/>
              <w:rPr>
                <w:rFonts w:hint="default" w:ascii="Times New Roman" w:hAnsi="Times New Roman" w:eastAsia="仿宋_GB2312" w:cs="Times New Roman"/>
                <w:b/>
                <w:kern w:val="0"/>
                <w:sz w:val="32"/>
                <w:szCs w:val="32"/>
                <w:highlight w:val="none"/>
              </w:rPr>
            </w:pPr>
          </w:p>
          <w:p w14:paraId="27604718">
            <w:pPr>
              <w:pStyle w:val="4"/>
              <w:pageBreakBefore w:val="0"/>
              <w:wordWrap/>
              <w:overflowPunct/>
              <w:topLinePunct w:val="0"/>
              <w:bidi w:val="0"/>
              <w:spacing w:line="560" w:lineRule="exact"/>
              <w:jc w:val="both"/>
              <w:rPr>
                <w:rFonts w:hint="default" w:ascii="Times New Roman" w:hAnsi="Times New Roman" w:eastAsia="仿宋_GB2312" w:cs="Times New Roman"/>
                <w:b/>
                <w:kern w:val="0"/>
                <w:sz w:val="32"/>
                <w:szCs w:val="32"/>
                <w:highlight w:val="none"/>
              </w:rPr>
            </w:pPr>
          </w:p>
          <w:p w14:paraId="1CAC4DBE">
            <w:pPr>
              <w:pStyle w:val="4"/>
              <w:pageBreakBefore w:val="0"/>
              <w:wordWrap/>
              <w:overflowPunct/>
              <w:topLinePunct w:val="0"/>
              <w:bidi w:val="0"/>
              <w:spacing w:line="560" w:lineRule="exact"/>
              <w:jc w:val="both"/>
              <w:rPr>
                <w:rFonts w:hint="default" w:ascii="Times New Roman" w:hAnsi="Times New Roman" w:eastAsia="仿宋_GB2312" w:cs="Times New Roman"/>
                <w:sz w:val="32"/>
                <w:szCs w:val="32"/>
                <w:highlight w:val="none"/>
                <w:lang w:eastAsia="zh-CN"/>
              </w:rPr>
            </w:pPr>
          </w:p>
        </w:tc>
      </w:tr>
    </w:tbl>
    <w:p w14:paraId="61D3CB9C">
      <w:pPr>
        <w:keepNext w:val="0"/>
        <w:keepLines w:val="0"/>
        <w:pageBreakBefore w:val="0"/>
        <w:widowControl/>
        <w:kinsoku w:val="0"/>
        <w:wordWrap/>
        <w:overflowPunct/>
        <w:topLinePunct w:val="0"/>
        <w:autoSpaceDE w:val="0"/>
        <w:autoSpaceDN w:val="0"/>
        <w:bidi w:val="0"/>
        <w:adjustRightInd w:val="0"/>
        <w:snapToGrid w:val="0"/>
        <w:spacing w:before="183" w:line="560" w:lineRule="exact"/>
        <w:ind w:left="0" w:leftChars="0"/>
        <w:jc w:val="both"/>
        <w:textAlignment w:val="auto"/>
        <w:rPr>
          <w:rFonts w:hint="default" w:ascii="Times New Roman" w:hAnsi="Times New Roman" w:eastAsia="仿宋_GB2312" w:cs="Times New Roman"/>
          <w:sz w:val="32"/>
          <w:szCs w:val="32"/>
          <w:highlight w:val="none"/>
          <w:lang w:eastAsia="zh-CN"/>
        </w:rPr>
        <w:sectPr>
          <w:headerReference r:id="rId5" w:type="first"/>
          <w:headerReference r:id="rId3" w:type="default"/>
          <w:footerReference r:id="rId6" w:type="default"/>
          <w:headerReference r:id="rId4" w:type="even"/>
          <w:footerReference r:id="rId7" w:type="even"/>
          <w:pgSz w:w="11906" w:h="16838" w:orient="landscape"/>
          <w:pgMar w:top="1587" w:right="1474" w:bottom="1587" w:left="1531" w:header="851" w:footer="1417" w:gutter="0"/>
          <w:cols w:space="720" w:num="1"/>
          <w:titlePg/>
          <w:rtlGutter w:val="0"/>
          <w:docGrid w:type="lines" w:linePitch="312" w:charSpace="0"/>
        </w:sectPr>
      </w:pPr>
      <w:r>
        <w:rPr>
          <w:rFonts w:hint="default" w:ascii="Times New Roman" w:hAnsi="Times New Roman" w:eastAsia="仿宋_GB2312" w:cs="Times New Roman"/>
          <w:color w:val="000000"/>
          <w:spacing w:val="7"/>
          <w:kern w:val="0"/>
          <w:sz w:val="32"/>
          <w:szCs w:val="32"/>
          <w:highlight w:val="none"/>
          <w:lang w:val="en-US" w:eastAsia="zh-CN" w:bidi="ar"/>
        </w:rPr>
        <w:t>注：上述情况涉及佐证材料的，请放于本表后面。</w:t>
      </w:r>
      <w:bookmarkEnd w:id="0"/>
    </w:p>
    <w:p w14:paraId="6C2099A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Microsoft YaHei UI">
    <w:panose1 w:val="020B0503020204020204"/>
    <w:charset w:val="86"/>
    <w:family w:val="swiss"/>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F41EC">
    <w:pPr>
      <w:pStyle w:val="6"/>
      <w:framePr w:w="1442" w:wrap="around" w:vAnchor="text" w:hAnchor="margin" w:xAlign="outside" w:y="1"/>
      <w:ind w:firstLine="140" w:firstLineChars="50"/>
      <w:rPr>
        <w:rStyle w:val="12"/>
        <w:rFonts w:hint="eastAsia"/>
        <w:sz w:val="28"/>
        <w:szCs w:val="28"/>
      </w:rPr>
    </w:pPr>
    <w:r>
      <w:rPr>
        <w:rStyle w:val="12"/>
        <w:rFonts w:hint="eastAsia"/>
        <w:sz w:val="28"/>
        <w:szCs w:val="28"/>
      </w:rPr>
      <w:t xml:space="preserve">— </w:t>
    </w:r>
    <w:r>
      <w:rPr>
        <w:rStyle w:val="12"/>
        <w:sz w:val="28"/>
        <w:szCs w:val="28"/>
      </w:rPr>
      <w:fldChar w:fldCharType="begin"/>
    </w:r>
    <w:r>
      <w:rPr>
        <w:rStyle w:val="12"/>
        <w:sz w:val="28"/>
        <w:szCs w:val="28"/>
      </w:rPr>
      <w:instrText xml:space="preserve">PAGE  </w:instrText>
    </w:r>
    <w:r>
      <w:rPr>
        <w:rStyle w:val="12"/>
        <w:sz w:val="28"/>
        <w:szCs w:val="28"/>
      </w:rPr>
      <w:fldChar w:fldCharType="separate"/>
    </w:r>
    <w:r>
      <w:rPr>
        <w:rStyle w:val="12"/>
        <w:sz w:val="28"/>
        <w:szCs w:val="28"/>
      </w:rPr>
      <w:t>3</w:t>
    </w:r>
    <w:r>
      <w:rPr>
        <w:rStyle w:val="12"/>
        <w:sz w:val="28"/>
        <w:szCs w:val="28"/>
      </w:rPr>
      <w:fldChar w:fldCharType="end"/>
    </w:r>
    <w:r>
      <w:rPr>
        <w:rStyle w:val="12"/>
        <w:rFonts w:hint="eastAsia"/>
        <w:sz w:val="28"/>
        <w:szCs w:val="28"/>
      </w:rPr>
      <w:t xml:space="preserve"> —</w:t>
    </w:r>
  </w:p>
  <w:p w14:paraId="1F965F2C">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4DD7F">
    <w:pPr>
      <w:pStyle w:val="6"/>
      <w:framePr w:w="1442" w:wrap="around" w:vAnchor="text" w:hAnchor="margin" w:xAlign="outside" w:y="1"/>
      <w:ind w:firstLine="140" w:firstLineChars="50"/>
      <w:rPr>
        <w:rStyle w:val="12"/>
        <w:rFonts w:hint="eastAsia"/>
        <w:sz w:val="28"/>
        <w:szCs w:val="28"/>
      </w:rPr>
    </w:pPr>
    <w:r>
      <w:rPr>
        <w:rStyle w:val="12"/>
        <w:rFonts w:hint="eastAsia"/>
        <w:sz w:val="28"/>
        <w:szCs w:val="28"/>
      </w:rPr>
      <w:t xml:space="preserve">— </w:t>
    </w:r>
    <w:r>
      <w:rPr>
        <w:rStyle w:val="12"/>
        <w:sz w:val="28"/>
        <w:szCs w:val="28"/>
      </w:rPr>
      <w:fldChar w:fldCharType="begin"/>
    </w:r>
    <w:r>
      <w:rPr>
        <w:rStyle w:val="12"/>
        <w:sz w:val="28"/>
        <w:szCs w:val="28"/>
      </w:rPr>
      <w:instrText xml:space="preserve">PAGE  </w:instrText>
    </w:r>
    <w:r>
      <w:rPr>
        <w:rStyle w:val="12"/>
        <w:sz w:val="28"/>
        <w:szCs w:val="28"/>
      </w:rPr>
      <w:fldChar w:fldCharType="separate"/>
    </w:r>
    <w:r>
      <w:rPr>
        <w:rStyle w:val="12"/>
        <w:sz w:val="28"/>
        <w:szCs w:val="28"/>
      </w:rPr>
      <w:t>2</w:t>
    </w:r>
    <w:r>
      <w:rPr>
        <w:rStyle w:val="12"/>
        <w:sz w:val="28"/>
        <w:szCs w:val="28"/>
      </w:rPr>
      <w:fldChar w:fldCharType="end"/>
    </w:r>
    <w:r>
      <w:rPr>
        <w:rStyle w:val="12"/>
        <w:rFonts w:hint="eastAsia"/>
        <w:sz w:val="28"/>
        <w:szCs w:val="28"/>
      </w:rPr>
      <w:t xml:space="preserve"> —</w:t>
    </w:r>
  </w:p>
  <w:p w14:paraId="1648E2A3">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16599">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F25F7">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3954CB">
    <w:pPr>
      <w:pStyle w:val="13"/>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F80C79"/>
    <w:rsid w:val="166B499D"/>
    <w:rsid w:val="29F80C79"/>
    <w:rsid w:val="338C0DA0"/>
    <w:rsid w:val="42136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6"/>
    <w:basedOn w:val="1"/>
    <w:next w:val="1"/>
    <w:unhideWhenUsed/>
    <w:qFormat/>
    <w:uiPriority w:val="9"/>
    <w:pPr>
      <w:keepNext/>
      <w:keepLines/>
      <w:spacing w:before="240" w:after="64" w:line="320" w:lineRule="auto"/>
      <w:outlineLvl w:val="5"/>
    </w:pPr>
    <w:rPr>
      <w:rFonts w:ascii="Cambria" w:hAnsi="Cambria" w:eastAsia="宋体" w:cs="Times New Roman"/>
      <w:b/>
      <w:bCs/>
      <w:sz w:val="24"/>
      <w:szCs w:val="24"/>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rPr>
      <w:rFonts w:ascii="Calibri" w:hAnsi="Calibri" w:eastAsia="宋体" w:cs="Times New Roman"/>
      <w:szCs w:val="22"/>
    </w:rPr>
  </w:style>
  <w:style w:type="paragraph" w:styleId="4">
    <w:name w:val="Document Map"/>
    <w:basedOn w:val="1"/>
    <w:qFormat/>
    <w:uiPriority w:val="0"/>
    <w:rPr>
      <w:rFonts w:ascii="Microsoft YaHei UI" w:hAnsi="Times New Roman" w:eastAsia="Microsoft YaHei UI" w:cs="Times New Roman"/>
      <w:sz w:val="18"/>
      <w:szCs w:val="18"/>
    </w:rPr>
  </w:style>
  <w:style w:type="paragraph" w:styleId="5">
    <w:name w:val="Body Text Indent"/>
    <w:basedOn w:val="1"/>
    <w:unhideWhenUsed/>
    <w:qFormat/>
    <w:uiPriority w:val="99"/>
    <w:pPr>
      <w:keepNext w:val="0"/>
      <w:keepLines w:val="0"/>
      <w:widowControl w:val="0"/>
      <w:suppressLineNumbers w:val="0"/>
      <w:spacing w:before="0" w:beforeAutospacing="0" w:after="0" w:afterAutospacing="0"/>
      <w:ind w:left="0" w:right="0" w:firstLine="0"/>
      <w:jc w:val="both"/>
    </w:pPr>
    <w:rPr>
      <w:rFonts w:hint="eastAsia" w:ascii="仿宋_GB2312" w:hAnsi="Times New Roman" w:eastAsia="黑体" w:cs="Times New Roman"/>
      <w:kern w:val="36"/>
      <w:sz w:val="36"/>
      <w:szCs w:val="36"/>
      <w:lang w:val="en-US" w:eastAsia="zh-CN" w:bidi="ar"/>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kern w:val="0"/>
      <w:sz w:val="24"/>
    </w:rPr>
  </w:style>
  <w:style w:type="paragraph" w:styleId="9">
    <w:name w:val="Body Text First Indent 2"/>
    <w:basedOn w:val="5"/>
    <w:unhideWhenUsed/>
    <w:qFormat/>
    <w:uiPriority w:val="99"/>
    <w:pPr>
      <w:keepNext w:val="0"/>
      <w:keepLines w:val="0"/>
      <w:widowControl/>
      <w:suppressLineNumbers w:val="0"/>
      <w:kinsoku w:val="0"/>
      <w:autoSpaceDE w:val="0"/>
      <w:autoSpaceDN w:val="0"/>
      <w:adjustRightInd w:val="0"/>
      <w:snapToGrid w:val="0"/>
      <w:spacing w:before="0" w:beforeAutospacing="0" w:after="0" w:afterAutospacing="0"/>
      <w:ind w:left="0" w:leftChars="200" w:right="0" w:firstLine="420" w:firstLineChars="171"/>
      <w:jc w:val="left"/>
    </w:pPr>
    <w:rPr>
      <w:rFonts w:hint="default" w:ascii="Times New Roman" w:hAnsi="Times New Roman" w:eastAsia="宋体"/>
      <w:color w:val="000000"/>
      <w:kern w:val="0"/>
      <w:sz w:val="28"/>
      <w:szCs w:val="21"/>
      <w:lang w:bidi="ar-SA"/>
    </w:rPr>
  </w:style>
  <w:style w:type="character" w:styleId="12">
    <w:name w:val="page number"/>
    <w:qFormat/>
    <w:uiPriority w:val="0"/>
  </w:style>
  <w:style w:type="paragraph" w:customStyle="1" w:styleId="13">
    <w:name w:val="Char"/>
    <w:basedOn w:val="1"/>
    <w:qFormat/>
    <w:uiPriority w:val="0"/>
    <w:pPr>
      <w:tabs>
        <w:tab w:val="left" w:pos="425"/>
      </w:tabs>
      <w:ind w:left="425" w:hanging="425"/>
    </w:pPr>
    <w:rPr>
      <w:rFonts w:eastAsia="仿宋_GB2312"/>
      <w:kern w:val="24"/>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2025-02-21T10:11:00Z</dcterms:created>
  <dc:creator>钱大大</dc:creator>
  <cp:lastModifiedBy>钱大大</cp:lastModifiedBy>
  <dcterms:modified xsi:type="dcterms:W3CDTF">2025-02-21T10:15:18Z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1400A15E6AEB44A2AF4DB30767D0F23E_13</vt:lpwstr>
  </property>
  <property fmtid="{D5CDD505-2E9C-101B-9397-08002B2CF9AE}" pid="4" name="KSOTemplateDocerSaveRecord">
    <vt:lpwstr>eyJoZGlkIjoiNTE4MWI5M2NjNjc2NDM4NTE0ZmYzNWIwOTc5MGQ3MzEiLCJ1c2VySWQiOiI1NjY3OTk4MjgifQ==</vt:lpwstr>
  </property>
</Properties>
</file>