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F938E">
      <w:pPr>
        <w:spacing w:line="220" w:lineRule="atLeast"/>
        <w:jc w:val="center"/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年省级绿美广东生态建设重点任务保障专项资金（绿色循环发展）</w:t>
      </w:r>
      <w:r>
        <w:rPr>
          <w:rFonts w:hint="default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项目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资金绩效目标表</w:t>
      </w:r>
    </w:p>
    <w:tbl>
      <w:tblPr>
        <w:tblStyle w:val="3"/>
        <w:tblW w:w="921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88"/>
        <w:gridCol w:w="1487"/>
        <w:gridCol w:w="1453"/>
        <w:gridCol w:w="2992"/>
        <w:gridCol w:w="1699"/>
      </w:tblGrid>
      <w:tr w14:paraId="07AB216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6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6491512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项目名称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4CB77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202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sz w:val="21"/>
                <w:szCs w:val="21"/>
              </w:rPr>
              <w:t>年度省级绿美广东生态建设重点任务保障专项资金（绿色循环发展）</w:t>
            </w:r>
          </w:p>
        </w:tc>
      </w:tr>
      <w:tr w14:paraId="2D6D479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8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8FE2CD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资金类型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04B710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省级财政专项资金</w:t>
            </w:r>
          </w:p>
        </w:tc>
      </w:tr>
      <w:tr w14:paraId="1F070BD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6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FC7F31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项目等级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FAC39B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二级项目</w:t>
            </w:r>
          </w:p>
        </w:tc>
      </w:tr>
      <w:tr w14:paraId="596CAE4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6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76AB4C4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主管部门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8E39F6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肇庆市工业和信息化局</w:t>
            </w:r>
          </w:p>
        </w:tc>
      </w:tr>
      <w:tr w14:paraId="73F788C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1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21BAB7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支出内容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3C4647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20" w:firstLineChars="200"/>
              <w:jc w:val="left"/>
              <w:textAlignment w:val="auto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/>
              </w:rPr>
              <w:t>省级粤港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清洁生产伙伴计划项目资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/>
              </w:rPr>
              <w:t>金1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5万元。“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/>
              </w:rPr>
              <w:t>粤港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清洁生产伙伴计划”标志企业按照5万元的标准予以一次性奖励(已获得奖励的企业不再重复支持)。</w:t>
            </w:r>
          </w:p>
        </w:tc>
      </w:tr>
      <w:tr w14:paraId="4C21CE0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2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B4C04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政策依据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77A4C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 w:rightChars="0"/>
              <w:jc w:val="both"/>
              <w:textAlignment w:val="auto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《粤港清洁生产合作协议》提出“拓展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‘</w:t>
            </w:r>
            <w:r>
              <w:rPr>
                <w:rFonts w:hint="eastAsia"/>
                <w:sz w:val="21"/>
                <w:szCs w:val="21"/>
              </w:rPr>
              <w:t>粤港清洁生产伙伴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’</w:t>
            </w:r>
            <w:r>
              <w:rPr>
                <w:rFonts w:hint="eastAsia"/>
                <w:sz w:val="21"/>
                <w:szCs w:val="21"/>
              </w:rPr>
              <w:t>标志计划实施的范围和内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容”</w:t>
            </w:r>
            <w:r>
              <w:rPr>
                <w:rFonts w:hint="eastAsia"/>
                <w:sz w:val="21"/>
                <w:szCs w:val="21"/>
              </w:rPr>
              <w:t>“对符合条件企业或项目给予政策扶持”</w:t>
            </w:r>
            <w:r>
              <w:rPr>
                <w:rFonts w:hint="eastAsia"/>
                <w:sz w:val="21"/>
                <w:szCs w:val="21"/>
                <w:lang w:eastAsia="zh-CN"/>
              </w:rPr>
              <w:t>。</w:t>
            </w:r>
            <w:bookmarkStart w:id="0" w:name="_GoBack"/>
            <w:bookmarkEnd w:id="0"/>
          </w:p>
        </w:tc>
      </w:tr>
      <w:tr w14:paraId="6F07E9E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E76424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总体绩效目标</w:t>
            </w:r>
          </w:p>
          <w:p w14:paraId="3B2F15B6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（概述）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822F5F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20" w:firstLineChars="200"/>
              <w:jc w:val="left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奖励“粤港清洁生产伙伴计划”标志获得企业3个(已获得奖励的企业不再重复支持)。</w:t>
            </w:r>
          </w:p>
        </w:tc>
      </w:tr>
      <w:tr w14:paraId="75A7AE6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9" w:hRule="exact"/>
          <w:jc w:val="center"/>
        </w:trPr>
        <w:tc>
          <w:tcPr>
            <w:tcW w:w="1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5FCEC9CF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绩效指标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DC40D7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一级指标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E2C383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二级指标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C8F04F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三级指标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060F9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三级指标目标值</w:t>
            </w:r>
          </w:p>
        </w:tc>
      </w:tr>
      <w:tr w14:paraId="5891EF4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7D1E1C65"/>
        </w:tc>
        <w:tc>
          <w:tcPr>
            <w:tcW w:w="14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7ED7AA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产出指标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292EC9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zh-CN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数量指标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BAD521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奖励“粤港清洁生产伙伴计划”标志获得企业（个）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E84B06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3</w:t>
            </w:r>
          </w:p>
        </w:tc>
      </w:tr>
      <w:tr w14:paraId="2F704C5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8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724FDA84"/>
        </w:tc>
        <w:tc>
          <w:tcPr>
            <w:tcW w:w="1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87D017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F52BAE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质量指标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3070AE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both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符合“粤港清洁生产伙伴”标志奖励条件企业覆盖率（%）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F7CB28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eastAsia="zh-CN"/>
              </w:rPr>
            </w:pPr>
            <w:r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eastAsia="zh-CN"/>
              </w:rPr>
              <w:t>100</w:t>
            </w:r>
          </w:p>
        </w:tc>
      </w:tr>
      <w:tr w14:paraId="5F0DC68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59023506"/>
        </w:tc>
        <w:tc>
          <w:tcPr>
            <w:tcW w:w="1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961E44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2C01A7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时效指标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C3E636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奖励资金发放完成时间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5DD9EA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eastAsia="zh-CN"/>
              </w:rPr>
              <w:t>20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25</w:t>
            </w:r>
            <w:r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eastAsia="zh-CN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12</w:t>
            </w:r>
            <w:r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eastAsia="zh-CN"/>
              </w:rPr>
              <w:t>月</w:t>
            </w:r>
          </w:p>
        </w:tc>
      </w:tr>
      <w:tr w14:paraId="0C31DB3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19A541BB"/>
        </w:tc>
        <w:tc>
          <w:tcPr>
            <w:tcW w:w="1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729558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62238F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成本指标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4AB6AF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企业奖励标准（万元/家）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63B0FB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5</w:t>
            </w:r>
          </w:p>
        </w:tc>
      </w:tr>
      <w:tr w14:paraId="6776EBA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1EA85ECF"/>
        </w:tc>
        <w:tc>
          <w:tcPr>
            <w:tcW w:w="14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8BCD3B"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eastAsia="zh-CN" w:bidi="zh-CN"/>
              </w:rPr>
              <w:t>效益指标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2D2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社会效益指标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84E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提升企业清洁生产程度（是/否）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83D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eastAsia="zh-CN" w:bidi="zh-CN"/>
              </w:rPr>
              <w:t>减少废水、废气排放</w:t>
            </w:r>
          </w:p>
        </w:tc>
      </w:tr>
      <w:tr w14:paraId="7B06440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696A0889"/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0307AF"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497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可持续影响                        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3E5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对节能减排和工业绿色发展</w:t>
            </w:r>
          </w:p>
          <w:p w14:paraId="60AEE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的积极影响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AA3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eastAsia="zh-CN" w:bidi="zh-CN"/>
              </w:rPr>
              <w:t>长期</w:t>
            </w:r>
          </w:p>
        </w:tc>
      </w:tr>
      <w:tr w14:paraId="51E8D4F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70D0FB09"/>
        </w:tc>
        <w:tc>
          <w:tcPr>
            <w:tcW w:w="14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4DE6BD"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FAA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服务对象满意度指标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630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获扶持企业满意度（%）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438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≥90%</w:t>
            </w:r>
          </w:p>
        </w:tc>
      </w:tr>
    </w:tbl>
    <w:p w14:paraId="31FCBCAB">
      <w:pPr>
        <w:spacing w:after="0" w:line="240" w:lineRule="auto"/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</w:pPr>
    </w:p>
    <w:sectPr>
      <w:pgSz w:w="11906" w:h="16838"/>
      <w:pgMar w:top="1440" w:right="1800" w:bottom="1440" w:left="180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pStyle w:val="2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2C819A9"/>
    <w:rsid w:val="05646FEA"/>
    <w:rsid w:val="05EE2D66"/>
    <w:rsid w:val="06445141"/>
    <w:rsid w:val="06990663"/>
    <w:rsid w:val="07063634"/>
    <w:rsid w:val="09EA2CA3"/>
    <w:rsid w:val="12845420"/>
    <w:rsid w:val="17DE7B10"/>
    <w:rsid w:val="1E5F89C6"/>
    <w:rsid w:val="1F5C2189"/>
    <w:rsid w:val="2DDA56D1"/>
    <w:rsid w:val="2EF7114A"/>
    <w:rsid w:val="2F455233"/>
    <w:rsid w:val="316111EB"/>
    <w:rsid w:val="31A011E8"/>
    <w:rsid w:val="34642786"/>
    <w:rsid w:val="39E03266"/>
    <w:rsid w:val="3A0F3606"/>
    <w:rsid w:val="3DE62B26"/>
    <w:rsid w:val="3FFF7F28"/>
    <w:rsid w:val="46DA0E52"/>
    <w:rsid w:val="4CD60068"/>
    <w:rsid w:val="503C1EBC"/>
    <w:rsid w:val="56FF9E12"/>
    <w:rsid w:val="6AA343CB"/>
    <w:rsid w:val="6F7923BD"/>
    <w:rsid w:val="72374F4C"/>
    <w:rsid w:val="778D0C32"/>
    <w:rsid w:val="7A78EF55"/>
    <w:rsid w:val="7B97B5E7"/>
    <w:rsid w:val="A7A544CE"/>
    <w:rsid w:val="FDD9B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numPr>
        <w:ilvl w:val="0"/>
        <w:numId w:val="1"/>
      </w:numPr>
      <w:outlineLvl w:val="2"/>
    </w:pPr>
    <w:rPr>
      <w:rFonts w:ascii="Times New Roman" w:hAnsi="Times New Roman" w:cs="Times New Roman"/>
      <w:b/>
      <w:bCs/>
      <w:sz w:val="30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其他"/>
    <w:basedOn w:val="1"/>
    <w:qFormat/>
    <w:uiPriority w:val="0"/>
    <w:pPr>
      <w:widowControl w:val="0"/>
      <w:shd w:val="clear" w:color="auto" w:fill="FFFFFF"/>
      <w:jc w:val="center"/>
    </w:pPr>
    <w:rPr>
      <w:rFonts w:ascii="宋体" w:hAnsi="宋体" w:eastAsia="宋体" w:cs="宋体"/>
      <w:sz w:val="18"/>
      <w:szCs w:val="18"/>
      <w:u w:val="none"/>
      <w:lang w:val="zh-CN" w:eastAsia="zh-CN" w:bidi="zh-CN"/>
    </w:rPr>
  </w:style>
  <w:style w:type="paragraph" w:customStyle="1" w:styleId="6">
    <w:name w:val="其他 (2)"/>
    <w:basedOn w:val="1"/>
    <w:qFormat/>
    <w:uiPriority w:val="0"/>
    <w:pPr>
      <w:widowControl w:val="0"/>
      <w:shd w:val="clear" w:color="auto" w:fill="FFFFFF"/>
      <w:ind w:left="500"/>
    </w:pPr>
    <w:rPr>
      <w:rFonts w:ascii="MingLiU" w:hAnsi="MingLiU" w:eastAsia="MingLiU" w:cs="MingLiU"/>
      <w:sz w:val="22"/>
      <w:szCs w:val="22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524</Characters>
  <Lines>1</Lines>
  <Paragraphs>1</Paragraphs>
  <TotalTime>4</TotalTime>
  <ScaleCrop>false</ScaleCrop>
  <LinksUpToDate>false</LinksUpToDate>
  <CharactersWithSpaces>548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节能</cp:lastModifiedBy>
  <cp:lastPrinted>2023-02-06T11:42:00Z</cp:lastPrinted>
  <dcterms:modified xsi:type="dcterms:W3CDTF">2025-02-06T09:11:41Z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eyJoZGlkIjoiYzJlYjVlZDY3ZDNkN2RkMzg5OWQ4NGQ4ZjhjNThmOTIiLCJ1c2VySWQiOiI0NDYyNTAyNTQifQ==</vt:lpwstr>
  </property>
  <property fmtid="{D5CDD505-2E9C-101B-9397-08002B2CF9AE}" pid="4" name="ICV">
    <vt:lpwstr>09A416A92875445DA618F1939E8C187E_12</vt:lpwstr>
  </property>
</Properties>
</file>