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default" w:ascii="Times New Roman" w:hAnsi="Times New Roman" w:eastAsia="方正小标宋简体" w:cs="Times New Roman"/>
          <w:b/>
          <w:bCs/>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黑体" w:hAnsi="黑体" w:eastAsia="黑体" w:cs="黑体"/>
          <w:i w:val="0"/>
          <w:caps w:val="0"/>
          <w:color w:val="424242"/>
          <w:spacing w:val="0"/>
          <w:sz w:val="44"/>
          <w:szCs w:val="44"/>
          <w:shd w:val="clear" w:fill="FFFFFF"/>
        </w:rPr>
      </w:pPr>
      <w:r>
        <w:rPr>
          <w:rFonts w:hint="eastAsia" w:ascii="黑体" w:hAnsi="黑体" w:eastAsia="黑体" w:cs="黑体"/>
          <w:sz w:val="44"/>
          <w:szCs w:val="44"/>
          <w:lang w:eastAsia="zh-CN"/>
        </w:rPr>
        <w:t>知识产权纠纷行政裁决</w:t>
      </w:r>
      <w:r>
        <w:rPr>
          <w:rFonts w:hint="eastAsia" w:ascii="黑体" w:hAnsi="黑体" w:eastAsia="黑体" w:cs="黑体"/>
          <w:sz w:val="44"/>
          <w:szCs w:val="44"/>
          <w:lang w:val="en-US" w:eastAsia="zh-CN"/>
        </w:rPr>
        <w:t>效能</w:t>
      </w:r>
      <w:r>
        <w:rPr>
          <w:rFonts w:hint="eastAsia" w:ascii="黑体" w:hAnsi="黑体" w:eastAsia="黑体" w:cs="黑体"/>
          <w:sz w:val="44"/>
          <w:szCs w:val="44"/>
          <w:lang w:eastAsia="zh-CN"/>
        </w:rPr>
        <w:t>提升</w:t>
      </w:r>
      <w:r>
        <w:rPr>
          <w:rFonts w:hint="eastAsia" w:ascii="黑体" w:hAnsi="黑体" w:eastAsia="黑体" w:cs="黑体"/>
          <w:i w:val="0"/>
          <w:caps w:val="0"/>
          <w:color w:val="424242"/>
          <w:spacing w:val="0"/>
          <w:sz w:val="44"/>
          <w:szCs w:val="44"/>
          <w:shd w:val="clear" w:fill="FFFFFF"/>
        </w:rPr>
        <w:t>项目</w:t>
      </w:r>
    </w:p>
    <w:p>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黑体" w:hAnsi="黑体" w:eastAsia="黑体" w:cs="黑体"/>
          <w:b w:val="0"/>
          <w:bCs w:val="0"/>
          <w:sz w:val="44"/>
          <w:szCs w:val="44"/>
          <w:lang w:val="en-US" w:eastAsia="zh-CN"/>
        </w:rPr>
      </w:pPr>
      <w:r>
        <w:rPr>
          <w:rFonts w:hint="eastAsia" w:ascii="黑体" w:hAnsi="黑体" w:eastAsia="黑体" w:cs="黑体"/>
          <w:i w:val="0"/>
          <w:caps w:val="0"/>
          <w:color w:val="424242"/>
          <w:spacing w:val="0"/>
          <w:sz w:val="44"/>
          <w:szCs w:val="44"/>
          <w:shd w:val="clear" w:fill="FFFFFF"/>
        </w:rPr>
        <w:t>申报</w:t>
      </w:r>
      <w:r>
        <w:rPr>
          <w:rFonts w:hint="eastAsia" w:ascii="黑体" w:hAnsi="黑体" w:eastAsia="黑体" w:cs="黑体"/>
          <w:i w:val="0"/>
          <w:caps w:val="0"/>
          <w:color w:val="424242"/>
          <w:spacing w:val="0"/>
          <w:sz w:val="44"/>
          <w:szCs w:val="44"/>
          <w:shd w:val="clear" w:fill="FFFFFF"/>
          <w:lang w:eastAsia="zh-CN"/>
        </w:rPr>
        <w:t>指南</w:t>
      </w:r>
    </w:p>
    <w:p>
      <w:pPr>
        <w:pStyle w:val="16"/>
        <w:pageBreakBefore w:val="0"/>
        <w:widowControl w:val="0"/>
        <w:kinsoku/>
        <w:wordWrap/>
        <w:overflowPunct/>
        <w:topLinePunct w:val="0"/>
        <w:bidi w:val="0"/>
        <w:snapToGrid/>
        <w:spacing w:line="640" w:lineRule="exact"/>
        <w:textAlignment w:val="auto"/>
        <w:rPr>
          <w:rFonts w:hint="default" w:ascii="Times New Roman" w:hAnsi="Times New Roman" w:cs="Times New Roman"/>
          <w:lang w:val="en-US" w:eastAsia="zh-CN"/>
        </w:rPr>
      </w:pPr>
    </w:p>
    <w:p>
      <w:pPr>
        <w:pStyle w:val="2"/>
        <w:pageBreakBefore w:val="0"/>
        <w:widowControl w:val="0"/>
        <w:numPr>
          <w:ilvl w:val="0"/>
          <w:numId w:val="2"/>
        </w:numPr>
        <w:tabs>
          <w:tab w:val="clear" w:pos="420"/>
        </w:tabs>
        <w:kinsoku/>
        <w:wordWrap/>
        <w:overflowPunct/>
        <w:topLinePunct w:val="0"/>
        <w:bidi w:val="0"/>
        <w:snapToGrid/>
        <w:spacing w:line="640" w:lineRule="exact"/>
        <w:ind w:left="0" w:leftChars="0" w:firstLine="420" w:firstLineChars="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项目名称</w:t>
      </w:r>
    </w:p>
    <w:p>
      <w:pPr>
        <w:pageBreakBefore w:val="0"/>
        <w:widowControl w:val="0"/>
        <w:numPr>
          <w:ilvl w:val="0"/>
          <w:numId w:val="0"/>
        </w:numPr>
        <w:kinsoku/>
        <w:wordWrap/>
        <w:overflowPunct/>
        <w:topLinePunct w:val="0"/>
        <w:bidi w:val="0"/>
        <w:snapToGrid/>
        <w:spacing w:line="640" w:lineRule="exact"/>
        <w:ind w:firstLine="640" w:firstLineChars="200"/>
        <w:textAlignment w:val="auto"/>
        <w:rPr>
          <w:rFonts w:hint="default" w:ascii="Times New Roman" w:hAnsi="Times New Roman" w:eastAsia="仿宋_GB2312" w:cs="Times New Roman"/>
          <w:i w:val="0"/>
          <w:iCs w:val="0"/>
          <w:caps w:val="0"/>
          <w:color w:val="000000"/>
          <w:spacing w:val="0"/>
          <w:sz w:val="32"/>
          <w:szCs w:val="32"/>
          <w:shd w:val="clear" w:fill="FFFFFF"/>
          <w:lang w:val="en-US" w:eastAsia="zh-CN"/>
        </w:rPr>
      </w:pPr>
      <w:r>
        <w:rPr>
          <w:rFonts w:hint="default" w:ascii="Times New Roman" w:hAnsi="Times New Roman" w:eastAsia="仿宋_GB2312" w:cs="Times New Roman"/>
          <w:i w:val="0"/>
          <w:iCs w:val="0"/>
          <w:caps w:val="0"/>
          <w:color w:val="000000"/>
          <w:spacing w:val="0"/>
          <w:sz w:val="32"/>
          <w:szCs w:val="32"/>
          <w:shd w:val="clear" w:fill="FFFFFF"/>
          <w:lang w:val="en-US" w:eastAsia="zh-CN"/>
        </w:rPr>
        <w:t>知识产权纠纷行政裁决效能提升</w:t>
      </w:r>
    </w:p>
    <w:p>
      <w:pPr>
        <w:pStyle w:val="2"/>
        <w:pageBreakBefore w:val="0"/>
        <w:widowControl w:val="0"/>
        <w:numPr>
          <w:numId w:val="0"/>
        </w:numPr>
        <w:tabs>
          <w:tab w:val="clear" w:pos="420"/>
        </w:tabs>
        <w:kinsoku/>
        <w:wordWrap/>
        <w:overflowPunct/>
        <w:topLinePunct w:val="0"/>
        <w:bidi w:val="0"/>
        <w:snapToGrid/>
        <w:spacing w:line="640" w:lineRule="exact"/>
        <w:ind w:left="420" w:leftChars="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二、</w:t>
      </w:r>
      <w:r>
        <w:rPr>
          <w:rFonts w:hint="eastAsia" w:ascii="Times New Roman" w:hAnsi="Times New Roman" w:cs="Times New Roman"/>
          <w:lang w:val="en-US" w:eastAsia="zh-CN"/>
        </w:rPr>
        <w:t>工作</w:t>
      </w:r>
      <w:r>
        <w:rPr>
          <w:rFonts w:hint="default" w:ascii="Times New Roman" w:hAnsi="Times New Roman" w:cs="Times New Roman"/>
          <w:lang w:val="en-US" w:eastAsia="zh-CN"/>
        </w:rPr>
        <w:t>目标</w:t>
      </w:r>
    </w:p>
    <w:p>
      <w:pPr>
        <w:pStyle w:val="2"/>
        <w:numPr>
          <w:numId w:val="0"/>
        </w:numPr>
        <w:tabs>
          <w:tab w:val="clear" w:pos="420"/>
        </w:tabs>
        <w:ind w:leftChars="0"/>
        <w:rPr>
          <w:rFonts w:hint="default"/>
          <w:lang w:val="en-US" w:eastAsia="zh-CN"/>
        </w:rPr>
      </w:pPr>
      <w:r>
        <w:rPr>
          <w:rFonts w:hint="eastAsia" w:ascii="仿宋_GB2312" w:hAnsi="仿宋_GB2312" w:eastAsia="仿宋_GB2312" w:cs="仿宋_GB2312"/>
          <w:color w:val="000000"/>
          <w:kern w:val="0"/>
          <w:sz w:val="32"/>
          <w:szCs w:val="32"/>
          <w:lang w:val="en-US" w:eastAsia="zh-CN"/>
        </w:rPr>
        <w:t>。 推动专利侵权纠纷行政裁决与市场监管综合行政执法融合，加强知识产权行政裁决队伍专业化、职业化建设，加大专利侵权纠纷行政裁决力度，提升行政裁决效能。</w:t>
      </w:r>
    </w:p>
    <w:p>
      <w:pPr>
        <w:pStyle w:val="2"/>
        <w:pageBreakBefore w:val="0"/>
        <w:widowControl w:val="0"/>
        <w:numPr>
          <w:numId w:val="0"/>
        </w:numPr>
        <w:tabs>
          <w:tab w:val="clear" w:pos="420"/>
        </w:tabs>
        <w:kinsoku/>
        <w:wordWrap/>
        <w:overflowPunct/>
        <w:topLinePunct w:val="0"/>
        <w:bidi w:val="0"/>
        <w:snapToGrid/>
        <w:spacing w:line="640" w:lineRule="exact"/>
        <w:ind w:left="420" w:leftChars="0"/>
        <w:textAlignment w:val="auto"/>
        <w:rPr>
          <w:rFonts w:hint="default" w:ascii="Times New Roman" w:hAnsi="Times New Roman" w:cs="Times New Roman"/>
        </w:rPr>
      </w:pPr>
      <w:r>
        <w:rPr>
          <w:rFonts w:hint="eastAsia" w:cs="Times New Roman"/>
          <w:lang w:eastAsia="zh-CN"/>
        </w:rPr>
        <w:t>三、</w:t>
      </w:r>
      <w:r>
        <w:rPr>
          <w:rFonts w:hint="default" w:ascii="Times New Roman" w:hAnsi="Times New Roman" w:cs="Times New Roman"/>
        </w:rPr>
        <w:t>项目</w:t>
      </w:r>
      <w:r>
        <w:rPr>
          <w:rFonts w:hint="eastAsia" w:cs="Times New Roman"/>
          <w:lang w:eastAsia="zh-CN"/>
        </w:rPr>
        <w:t>任务</w:t>
      </w:r>
    </w:p>
    <w:p>
      <w:pPr>
        <w:pageBreakBefore w:val="0"/>
        <w:widowControl w:val="0"/>
        <w:numPr>
          <w:ilvl w:val="0"/>
          <w:numId w:val="0"/>
        </w:numPr>
        <w:kinsoku/>
        <w:wordWrap/>
        <w:overflowPunct/>
        <w:topLinePunct w:val="0"/>
        <w:bidi w:val="0"/>
        <w:snapToGrid/>
        <w:spacing w:line="640" w:lineRule="exact"/>
        <w:ind w:firstLine="640" w:firstLineChars="200"/>
        <w:textAlignment w:val="auto"/>
        <w:rPr>
          <w:rFonts w:hint="default" w:ascii="Times New Roman" w:hAnsi="Times New Roman" w:eastAsia="仿宋_GB2312" w:cs="Times New Roman"/>
          <w:i w:val="0"/>
          <w:iCs w:val="0"/>
          <w:caps w:val="0"/>
          <w:color w:val="000000"/>
          <w:spacing w:val="0"/>
          <w:sz w:val="32"/>
          <w:szCs w:val="32"/>
          <w:shd w:val="clear" w:fill="FFFFFF"/>
          <w:lang w:val="en-US" w:eastAsia="zh-CN"/>
        </w:rPr>
      </w:pPr>
      <w:r>
        <w:rPr>
          <w:rFonts w:hint="eastAsia" w:ascii="Times New Roman" w:hAnsi="Times New Roman" w:eastAsia="仿宋_GB2312" w:cs="Times New Roman"/>
          <w:i w:val="0"/>
          <w:iCs w:val="0"/>
          <w:caps w:val="0"/>
          <w:color w:val="000000"/>
          <w:spacing w:val="0"/>
          <w:sz w:val="32"/>
          <w:szCs w:val="32"/>
          <w:shd w:val="clear" w:fill="FFFFFF"/>
          <w:lang w:val="en-US" w:eastAsia="zh-CN"/>
        </w:rPr>
        <w:t>（一）</w:t>
      </w:r>
      <w:r>
        <w:rPr>
          <w:rFonts w:hint="default" w:ascii="Times New Roman" w:hAnsi="Times New Roman" w:eastAsia="仿宋_GB2312" w:cs="Times New Roman"/>
          <w:i w:val="0"/>
          <w:iCs w:val="0"/>
          <w:caps w:val="0"/>
          <w:color w:val="000000"/>
          <w:spacing w:val="0"/>
          <w:sz w:val="32"/>
          <w:szCs w:val="32"/>
          <w:shd w:val="clear" w:fill="FFFFFF"/>
          <w:lang w:val="en-US" w:eastAsia="zh-CN"/>
        </w:rPr>
        <w:t>完成不少于</w:t>
      </w:r>
      <w:r>
        <w:rPr>
          <w:rFonts w:hint="eastAsia" w:ascii="Times New Roman" w:hAnsi="Times New Roman" w:eastAsia="仿宋_GB2312" w:cs="Times New Roman"/>
          <w:i w:val="0"/>
          <w:iCs w:val="0"/>
          <w:caps w:val="0"/>
          <w:color w:val="000000"/>
          <w:spacing w:val="0"/>
          <w:sz w:val="32"/>
          <w:szCs w:val="32"/>
          <w:shd w:val="clear" w:fill="FFFFFF"/>
          <w:lang w:val="en-US" w:eastAsia="zh-CN"/>
        </w:rPr>
        <w:t>5</w:t>
      </w:r>
      <w:r>
        <w:rPr>
          <w:rFonts w:hint="default" w:ascii="Times New Roman" w:hAnsi="Times New Roman" w:eastAsia="仿宋_GB2312" w:cs="Times New Roman"/>
          <w:i w:val="0"/>
          <w:iCs w:val="0"/>
          <w:caps w:val="0"/>
          <w:color w:val="000000"/>
          <w:spacing w:val="0"/>
          <w:sz w:val="32"/>
          <w:szCs w:val="32"/>
          <w:shd w:val="clear" w:fill="FFFFFF"/>
          <w:lang w:val="en-US" w:eastAsia="zh-CN"/>
        </w:rPr>
        <w:t>0件的</w:t>
      </w:r>
      <w:r>
        <w:rPr>
          <w:rFonts w:hint="eastAsia" w:ascii="Times New Roman" w:hAnsi="Times New Roman" w:eastAsia="仿宋_GB2312" w:cs="Times New Roman"/>
          <w:i w:val="0"/>
          <w:iCs w:val="0"/>
          <w:caps w:val="0"/>
          <w:color w:val="000000"/>
          <w:spacing w:val="0"/>
          <w:sz w:val="32"/>
          <w:szCs w:val="32"/>
          <w:shd w:val="clear" w:fill="FFFFFF"/>
          <w:lang w:val="en-US" w:eastAsia="zh-CN"/>
        </w:rPr>
        <w:t>专利侵权</w:t>
      </w:r>
      <w:r>
        <w:rPr>
          <w:rFonts w:hint="default" w:ascii="Times New Roman" w:hAnsi="Times New Roman" w:eastAsia="仿宋_GB2312" w:cs="Times New Roman"/>
          <w:i w:val="0"/>
          <w:iCs w:val="0"/>
          <w:caps w:val="0"/>
          <w:color w:val="000000"/>
          <w:spacing w:val="0"/>
          <w:sz w:val="32"/>
          <w:szCs w:val="32"/>
          <w:shd w:val="clear" w:fill="FFFFFF"/>
          <w:lang w:val="en-US" w:eastAsia="zh-CN"/>
        </w:rPr>
        <w:t>纠纷处理</w:t>
      </w:r>
      <w:r>
        <w:rPr>
          <w:rFonts w:hint="eastAsia" w:ascii="Times New Roman" w:hAnsi="Times New Roman" w:eastAsia="仿宋_GB2312" w:cs="Times New Roman"/>
          <w:i w:val="0"/>
          <w:iCs w:val="0"/>
          <w:caps w:val="0"/>
          <w:color w:val="000000"/>
          <w:spacing w:val="0"/>
          <w:sz w:val="32"/>
          <w:szCs w:val="32"/>
          <w:shd w:val="clear" w:fill="FFFFFF"/>
          <w:lang w:val="en-US" w:eastAsia="zh-CN"/>
        </w:rPr>
        <w:t>；</w:t>
      </w:r>
    </w:p>
    <w:p>
      <w:pPr>
        <w:pageBreakBefore w:val="0"/>
        <w:widowControl w:val="0"/>
        <w:numPr>
          <w:ilvl w:val="0"/>
          <w:numId w:val="0"/>
        </w:numPr>
        <w:kinsoku/>
        <w:wordWrap/>
        <w:overflowPunct/>
        <w:topLinePunct w:val="0"/>
        <w:bidi w:val="0"/>
        <w:snapToGrid/>
        <w:spacing w:line="640" w:lineRule="exact"/>
        <w:ind w:firstLine="640" w:firstLineChars="200"/>
        <w:textAlignment w:val="auto"/>
        <w:rPr>
          <w:rFonts w:hint="default" w:ascii="Times New Roman" w:hAnsi="Times New Roman" w:eastAsia="仿宋_GB2312" w:cs="Times New Roman"/>
          <w:i w:val="0"/>
          <w:iCs w:val="0"/>
          <w:caps w:val="0"/>
          <w:color w:val="000000"/>
          <w:spacing w:val="0"/>
          <w:sz w:val="32"/>
          <w:szCs w:val="32"/>
          <w:shd w:val="clear" w:fill="FFFFFF"/>
          <w:lang w:val="en-US" w:eastAsia="zh-CN"/>
        </w:rPr>
      </w:pPr>
      <w:r>
        <w:rPr>
          <w:rFonts w:hint="eastAsia" w:ascii="Times New Roman" w:hAnsi="Times New Roman" w:eastAsia="仿宋_GB2312" w:cs="Times New Roman"/>
          <w:i w:val="0"/>
          <w:iCs w:val="0"/>
          <w:caps w:val="0"/>
          <w:color w:val="000000"/>
          <w:spacing w:val="0"/>
          <w:sz w:val="32"/>
          <w:szCs w:val="32"/>
          <w:shd w:val="clear" w:fill="FFFFFF"/>
          <w:lang w:val="en-US" w:eastAsia="zh-CN"/>
        </w:rPr>
        <w:t>（二）</w:t>
      </w:r>
      <w:r>
        <w:rPr>
          <w:rFonts w:hint="default" w:ascii="Times New Roman" w:hAnsi="Times New Roman" w:eastAsia="仿宋_GB2312" w:cs="Times New Roman"/>
          <w:i w:val="0"/>
          <w:iCs w:val="0"/>
          <w:caps w:val="0"/>
          <w:color w:val="000000"/>
          <w:spacing w:val="0"/>
          <w:sz w:val="32"/>
          <w:szCs w:val="32"/>
          <w:shd w:val="clear" w:fill="FFFFFF"/>
          <w:lang w:val="en-US" w:eastAsia="zh-CN"/>
        </w:rPr>
        <w:t>协助</w:t>
      </w:r>
      <w:r>
        <w:rPr>
          <w:rFonts w:hint="eastAsia" w:ascii="Times New Roman" w:hAnsi="Times New Roman" w:eastAsia="仿宋_GB2312" w:cs="Times New Roman"/>
          <w:i w:val="0"/>
          <w:iCs w:val="0"/>
          <w:caps w:val="0"/>
          <w:color w:val="000000"/>
          <w:spacing w:val="0"/>
          <w:sz w:val="32"/>
          <w:szCs w:val="32"/>
          <w:shd w:val="clear" w:fill="FFFFFF"/>
          <w:lang w:val="en-US" w:eastAsia="zh-CN"/>
        </w:rPr>
        <w:t>完成</w:t>
      </w:r>
      <w:r>
        <w:rPr>
          <w:rFonts w:hint="default" w:ascii="Times New Roman" w:hAnsi="Times New Roman" w:eastAsia="仿宋_GB2312" w:cs="Times New Roman"/>
          <w:i w:val="0"/>
          <w:iCs w:val="0"/>
          <w:caps w:val="0"/>
          <w:color w:val="000000"/>
          <w:spacing w:val="0"/>
          <w:sz w:val="32"/>
          <w:szCs w:val="32"/>
          <w:shd w:val="clear" w:fill="FFFFFF"/>
          <w:lang w:val="en-US" w:eastAsia="zh-CN"/>
        </w:rPr>
        <w:t>专利侵权纠纷行政裁决案件数量（以结案为准、不含仅出具侵权判定咨询意见的案件）不低于</w:t>
      </w:r>
      <w:r>
        <w:rPr>
          <w:rFonts w:hint="eastAsia" w:ascii="Times New Roman" w:hAnsi="Times New Roman" w:eastAsia="仿宋_GB2312" w:cs="Times New Roman"/>
          <w:i w:val="0"/>
          <w:iCs w:val="0"/>
          <w:caps w:val="0"/>
          <w:color w:val="000000"/>
          <w:spacing w:val="0"/>
          <w:sz w:val="32"/>
          <w:szCs w:val="32"/>
          <w:shd w:val="clear" w:fill="FFFFFF"/>
          <w:lang w:val="en-US" w:eastAsia="zh-CN"/>
        </w:rPr>
        <w:t>20件；</w:t>
      </w:r>
    </w:p>
    <w:p>
      <w:pPr>
        <w:ind w:firstLine="640" w:firstLineChars="200"/>
        <w:rPr>
          <w:rFonts w:hint="default" w:ascii="Times New Roman" w:hAnsi="Times New Roman" w:eastAsia="仿宋_GB2312" w:cs="Times New Roman"/>
          <w:i w:val="0"/>
          <w:iCs w:val="0"/>
          <w:caps w:val="0"/>
          <w:color w:val="000000"/>
          <w:spacing w:val="0"/>
          <w:sz w:val="32"/>
          <w:szCs w:val="32"/>
          <w:shd w:val="clear" w:fill="FFFFFF"/>
          <w:lang w:val="en-US" w:eastAsia="zh-CN"/>
        </w:rPr>
      </w:pPr>
      <w:r>
        <w:rPr>
          <w:rFonts w:hint="eastAsia" w:ascii="Times New Roman" w:hAnsi="Times New Roman" w:eastAsia="仿宋_GB2312" w:cs="Times New Roman"/>
          <w:i w:val="0"/>
          <w:iCs w:val="0"/>
          <w:caps w:val="0"/>
          <w:color w:val="000000"/>
          <w:spacing w:val="0"/>
          <w:sz w:val="32"/>
          <w:szCs w:val="32"/>
          <w:shd w:val="clear" w:fill="FFFFFF"/>
          <w:lang w:val="en-US" w:eastAsia="zh-CN"/>
        </w:rPr>
        <w:t>（三）</w:t>
      </w:r>
      <w:r>
        <w:rPr>
          <w:rFonts w:hint="default" w:ascii="Times New Roman" w:hAnsi="Times New Roman" w:eastAsia="仿宋_GB2312" w:cs="Times New Roman"/>
          <w:i w:val="0"/>
          <w:iCs w:val="0"/>
          <w:caps w:val="0"/>
          <w:color w:val="000000"/>
          <w:spacing w:val="0"/>
          <w:sz w:val="32"/>
          <w:szCs w:val="32"/>
          <w:shd w:val="clear" w:fill="FFFFFF"/>
          <w:lang w:val="en-US" w:eastAsia="zh-CN"/>
        </w:rPr>
        <w:t>协助完成</w:t>
      </w:r>
      <w:r>
        <w:rPr>
          <w:rFonts w:hint="eastAsia" w:ascii="Times New Roman" w:hAnsi="Times New Roman" w:eastAsia="仿宋_GB2312" w:cs="Times New Roman"/>
          <w:i w:val="0"/>
          <w:iCs w:val="0"/>
          <w:caps w:val="0"/>
          <w:color w:val="000000"/>
          <w:spacing w:val="0"/>
          <w:sz w:val="32"/>
          <w:szCs w:val="32"/>
          <w:shd w:val="clear" w:fill="FFFFFF"/>
          <w:lang w:val="en-US" w:eastAsia="zh-CN"/>
        </w:rPr>
        <w:t>专利侵权纠纷</w:t>
      </w:r>
      <w:r>
        <w:rPr>
          <w:rFonts w:hint="default" w:ascii="Times New Roman" w:hAnsi="Times New Roman" w:eastAsia="仿宋_GB2312" w:cs="Times New Roman"/>
          <w:i w:val="0"/>
          <w:iCs w:val="0"/>
          <w:caps w:val="0"/>
          <w:color w:val="000000"/>
          <w:spacing w:val="0"/>
          <w:sz w:val="32"/>
          <w:szCs w:val="32"/>
          <w:shd w:val="clear" w:fill="FFFFFF"/>
          <w:lang w:val="en-US" w:eastAsia="zh-CN"/>
        </w:rPr>
        <w:t>行政调解不少于1</w:t>
      </w:r>
      <w:r>
        <w:rPr>
          <w:rFonts w:hint="eastAsia" w:ascii="Times New Roman" w:hAnsi="Times New Roman" w:eastAsia="仿宋_GB2312" w:cs="Times New Roman"/>
          <w:i w:val="0"/>
          <w:iCs w:val="0"/>
          <w:caps w:val="0"/>
          <w:color w:val="000000"/>
          <w:spacing w:val="0"/>
          <w:sz w:val="32"/>
          <w:szCs w:val="32"/>
          <w:shd w:val="clear" w:fill="FFFFFF"/>
          <w:lang w:val="en-US" w:eastAsia="zh-CN"/>
        </w:rPr>
        <w:t>0</w:t>
      </w:r>
      <w:r>
        <w:rPr>
          <w:rFonts w:hint="default" w:ascii="Times New Roman" w:hAnsi="Times New Roman" w:eastAsia="仿宋_GB2312" w:cs="Times New Roman"/>
          <w:i w:val="0"/>
          <w:iCs w:val="0"/>
          <w:caps w:val="0"/>
          <w:color w:val="000000"/>
          <w:spacing w:val="0"/>
          <w:sz w:val="32"/>
          <w:szCs w:val="32"/>
          <w:shd w:val="clear" w:fill="FFFFFF"/>
          <w:lang w:val="en-US" w:eastAsia="zh-CN"/>
        </w:rPr>
        <w:t>件</w:t>
      </w:r>
      <w:r>
        <w:rPr>
          <w:rFonts w:hint="eastAsia" w:ascii="Times New Roman" w:hAnsi="Times New Roman" w:eastAsia="仿宋_GB2312" w:cs="Times New Roman"/>
          <w:i w:val="0"/>
          <w:iCs w:val="0"/>
          <w:caps w:val="0"/>
          <w:color w:val="000000"/>
          <w:spacing w:val="0"/>
          <w:sz w:val="32"/>
          <w:szCs w:val="32"/>
          <w:shd w:val="clear" w:fill="FFFFFF"/>
          <w:lang w:val="en-US" w:eastAsia="zh-CN"/>
        </w:rPr>
        <w:t>；</w:t>
      </w:r>
    </w:p>
    <w:p>
      <w:pPr>
        <w:ind w:firstLine="640" w:firstLineChars="200"/>
        <w:rPr>
          <w:rFonts w:hint="eastAsia" w:ascii="Times New Roman" w:hAnsi="Times New Roman" w:eastAsia="仿宋_GB2312" w:cs="Times New Roman"/>
          <w:i w:val="0"/>
          <w:iCs w:val="0"/>
          <w:caps w:val="0"/>
          <w:color w:val="000000"/>
          <w:spacing w:val="0"/>
          <w:sz w:val="32"/>
          <w:szCs w:val="32"/>
          <w:shd w:val="clear" w:fill="FFFFFF"/>
          <w:lang w:val="en-US" w:eastAsia="zh-CN"/>
        </w:rPr>
      </w:pPr>
      <w:r>
        <w:rPr>
          <w:rFonts w:hint="eastAsia" w:ascii="Times New Roman" w:hAnsi="Times New Roman" w:eastAsia="仿宋_GB2312" w:cs="Times New Roman"/>
          <w:i w:val="0"/>
          <w:iCs w:val="0"/>
          <w:caps w:val="0"/>
          <w:color w:val="000000"/>
          <w:spacing w:val="0"/>
          <w:sz w:val="32"/>
          <w:szCs w:val="32"/>
          <w:shd w:val="clear" w:fill="FFFFFF"/>
          <w:lang w:val="en-US" w:eastAsia="zh-CN"/>
        </w:rPr>
        <w:t>（四）组织专利侵权纠纷行政裁决培训班不少于1场，参加人数不少于50人次；</w:t>
      </w:r>
    </w:p>
    <w:p>
      <w:pPr>
        <w:ind w:left="638" w:leftChars="304" w:firstLine="0" w:firstLineChars="0"/>
        <w:rPr>
          <w:rFonts w:hint="eastAsia" w:ascii="Times New Roman" w:hAnsi="Times New Roman" w:eastAsia="仿宋_GB2312" w:cs="Times New Roman"/>
          <w:i w:val="0"/>
          <w:iCs w:val="0"/>
          <w:caps w:val="0"/>
          <w:color w:val="000000"/>
          <w:spacing w:val="0"/>
          <w:sz w:val="32"/>
          <w:szCs w:val="32"/>
          <w:shd w:val="clear" w:fill="FFFFFF"/>
          <w:lang w:val="en-US" w:eastAsia="zh-CN"/>
        </w:rPr>
      </w:pPr>
      <w:r>
        <w:rPr>
          <w:rFonts w:hint="eastAsia" w:ascii="Times New Roman" w:hAnsi="Times New Roman" w:eastAsia="仿宋_GB2312" w:cs="Times New Roman"/>
          <w:i w:val="0"/>
          <w:iCs w:val="0"/>
          <w:caps w:val="0"/>
          <w:color w:val="000000"/>
          <w:spacing w:val="0"/>
          <w:sz w:val="32"/>
          <w:szCs w:val="32"/>
          <w:shd w:val="clear" w:fill="FFFFFF"/>
          <w:lang w:val="en-US" w:eastAsia="zh-CN"/>
        </w:rPr>
        <w:t>（五）组织开展专利侵权纠纷行政裁决案例评选活动不</w:t>
      </w:r>
    </w:p>
    <w:p>
      <w:pPr>
        <w:rPr>
          <w:rFonts w:hint="eastAsia" w:ascii="Times New Roman" w:hAnsi="Times New Roman" w:eastAsia="仿宋_GB2312" w:cs="Times New Roman"/>
          <w:i w:val="0"/>
          <w:iCs w:val="0"/>
          <w:caps w:val="0"/>
          <w:color w:val="000000"/>
          <w:spacing w:val="0"/>
          <w:sz w:val="32"/>
          <w:szCs w:val="32"/>
          <w:shd w:val="clear" w:fill="FFFFFF"/>
          <w:lang w:val="en-US" w:eastAsia="zh-CN"/>
        </w:rPr>
      </w:pPr>
      <w:r>
        <w:rPr>
          <w:rFonts w:hint="eastAsia" w:ascii="Times New Roman" w:hAnsi="Times New Roman" w:eastAsia="仿宋_GB2312" w:cs="Times New Roman"/>
          <w:i w:val="0"/>
          <w:iCs w:val="0"/>
          <w:caps w:val="0"/>
          <w:color w:val="000000"/>
          <w:spacing w:val="0"/>
          <w:sz w:val="32"/>
          <w:szCs w:val="32"/>
          <w:shd w:val="clear" w:fill="FFFFFF"/>
          <w:lang w:val="en-US" w:eastAsia="zh-CN"/>
        </w:rPr>
        <w:t>少于1次；</w:t>
      </w:r>
    </w:p>
    <w:p>
      <w:pPr>
        <w:numPr>
          <w:ilvl w:val="0"/>
          <w:numId w:val="3"/>
        </w:numPr>
        <w:ind w:left="638" w:leftChars="304" w:firstLine="0" w:firstLineChars="0"/>
        <w:rPr>
          <w:rFonts w:hint="eastAsia" w:ascii="Times New Roman" w:hAnsi="Times New Roman" w:eastAsia="仿宋_GB2312" w:cs="Times New Roman"/>
          <w:bCs w:val="0"/>
          <w:i w:val="0"/>
          <w:iCs w:val="0"/>
          <w:caps w:val="0"/>
          <w:color w:val="000000"/>
          <w:spacing w:val="0"/>
          <w:kern w:val="2"/>
          <w:sz w:val="32"/>
          <w:szCs w:val="32"/>
          <w:shd w:val="clear" w:fill="FFFFFF"/>
          <w:lang w:val="en-US" w:eastAsia="zh-CN" w:bidi="ar-SA"/>
        </w:rPr>
      </w:pPr>
      <w:r>
        <w:rPr>
          <w:rFonts w:hint="eastAsia" w:ascii="Times New Roman" w:hAnsi="Times New Roman" w:eastAsia="仿宋_GB2312" w:cs="Times New Roman"/>
          <w:i w:val="0"/>
          <w:iCs w:val="0"/>
          <w:caps w:val="0"/>
          <w:color w:val="000000"/>
          <w:spacing w:val="0"/>
          <w:sz w:val="32"/>
          <w:szCs w:val="32"/>
          <w:shd w:val="clear" w:fill="FFFFFF"/>
          <w:lang w:val="en-US" w:eastAsia="zh-CN"/>
        </w:rPr>
        <w:t>组织开展办案经验交流活动不少于1次；</w:t>
      </w:r>
    </w:p>
    <w:p>
      <w:pPr>
        <w:numPr>
          <w:ilvl w:val="0"/>
          <w:numId w:val="0"/>
        </w:numPr>
        <w:ind w:firstLine="640" w:firstLineChars="200"/>
        <w:rPr>
          <w:rFonts w:hint="eastAsia" w:ascii="Times New Roman" w:hAnsi="Times New Roman" w:eastAsia="仿宋_GB2312" w:cs="Times New Roman"/>
          <w:bCs w:val="0"/>
          <w:i w:val="0"/>
          <w:iCs w:val="0"/>
          <w:caps w:val="0"/>
          <w:color w:val="000000"/>
          <w:spacing w:val="0"/>
          <w:kern w:val="2"/>
          <w:sz w:val="32"/>
          <w:szCs w:val="32"/>
          <w:shd w:val="clear" w:fill="FFFFFF"/>
          <w:lang w:val="ja-JP" w:eastAsia="zh-CN" w:bidi="ar-SA"/>
        </w:rPr>
      </w:pPr>
      <w:r>
        <w:rPr>
          <w:rFonts w:hint="eastAsia" w:ascii="Times New Roman" w:hAnsi="Times New Roman" w:eastAsia="仿宋_GB2312" w:cs="Times New Roman"/>
          <w:bCs w:val="0"/>
          <w:i w:val="0"/>
          <w:iCs w:val="0"/>
          <w:caps w:val="0"/>
          <w:color w:val="000000"/>
          <w:spacing w:val="0"/>
          <w:kern w:val="2"/>
          <w:sz w:val="32"/>
          <w:szCs w:val="32"/>
          <w:shd w:val="clear" w:fill="FFFFFF"/>
          <w:lang w:val="en-US" w:eastAsia="zh-CN" w:bidi="ar-SA"/>
        </w:rPr>
        <w:t>（七）协助</w:t>
      </w:r>
      <w:r>
        <w:rPr>
          <w:rFonts w:hint="default" w:ascii="Times New Roman" w:hAnsi="Times New Roman" w:eastAsia="仿宋_GB2312" w:cs="Times New Roman"/>
          <w:bCs w:val="0"/>
          <w:i w:val="0"/>
          <w:iCs w:val="0"/>
          <w:caps w:val="0"/>
          <w:color w:val="000000"/>
          <w:spacing w:val="0"/>
          <w:kern w:val="2"/>
          <w:sz w:val="32"/>
          <w:szCs w:val="32"/>
          <w:shd w:val="clear" w:fill="FFFFFF"/>
          <w:lang w:val="ja-JP" w:eastAsia="zh-CN" w:bidi="ar-SA"/>
        </w:rPr>
        <w:t>在政务服务网，市政府或市局网站公开专利侵权纠纷案件办理流程、联系方式、办事指南</w:t>
      </w:r>
      <w:r>
        <w:rPr>
          <w:rFonts w:hint="eastAsia" w:ascii="Times New Roman" w:hAnsi="Times New Roman" w:eastAsia="仿宋_GB2312" w:cs="Times New Roman"/>
          <w:bCs w:val="0"/>
          <w:i w:val="0"/>
          <w:iCs w:val="0"/>
          <w:caps w:val="0"/>
          <w:color w:val="000000"/>
          <w:spacing w:val="0"/>
          <w:kern w:val="2"/>
          <w:sz w:val="32"/>
          <w:szCs w:val="32"/>
          <w:shd w:val="clear" w:fill="FFFFFF"/>
          <w:lang w:val="ja-JP" w:eastAsia="zh-CN" w:bidi="ar-SA"/>
        </w:rPr>
        <w:t>；</w:t>
      </w:r>
    </w:p>
    <w:p>
      <w:pPr>
        <w:pStyle w:val="2"/>
        <w:numPr>
          <w:numId w:val="0"/>
        </w:numPr>
        <w:ind w:leftChars="0" w:firstLine="640" w:firstLineChars="200"/>
        <w:rPr>
          <w:rFonts w:hint="default"/>
          <w:lang w:val="en-US" w:eastAsia="zh-CN"/>
        </w:rPr>
      </w:pPr>
      <w:r>
        <w:rPr>
          <w:rFonts w:hint="eastAsia" w:ascii="Times New Roman" w:hAnsi="Times New Roman" w:eastAsia="仿宋_GB2312" w:cs="Times New Roman"/>
          <w:bCs w:val="0"/>
          <w:i w:val="0"/>
          <w:iCs w:val="0"/>
          <w:caps w:val="0"/>
          <w:color w:val="000000"/>
          <w:spacing w:val="0"/>
          <w:kern w:val="2"/>
          <w:sz w:val="32"/>
          <w:szCs w:val="32"/>
          <w:shd w:val="clear" w:fill="FFFFFF"/>
          <w:lang w:val="ja-JP" w:eastAsia="zh-CN" w:bidi="ar-SA"/>
        </w:rPr>
        <w:t>（</w:t>
      </w:r>
      <w:r>
        <w:rPr>
          <w:rFonts w:hint="eastAsia" w:eastAsia="仿宋_GB2312" w:cs="Times New Roman"/>
          <w:bCs w:val="0"/>
          <w:i w:val="0"/>
          <w:iCs w:val="0"/>
          <w:caps w:val="0"/>
          <w:color w:val="000000"/>
          <w:spacing w:val="0"/>
          <w:kern w:val="2"/>
          <w:sz w:val="32"/>
          <w:szCs w:val="32"/>
          <w:shd w:val="clear" w:fill="FFFFFF"/>
          <w:lang w:val="ja-JP" w:eastAsia="zh-CN" w:bidi="ar-SA"/>
        </w:rPr>
        <w:t>八</w:t>
      </w:r>
      <w:r>
        <w:rPr>
          <w:rFonts w:hint="eastAsia" w:ascii="Times New Roman" w:hAnsi="Times New Roman" w:eastAsia="仿宋_GB2312" w:cs="Times New Roman"/>
          <w:bCs w:val="0"/>
          <w:i w:val="0"/>
          <w:iCs w:val="0"/>
          <w:caps w:val="0"/>
          <w:color w:val="000000"/>
          <w:spacing w:val="0"/>
          <w:kern w:val="2"/>
          <w:sz w:val="32"/>
          <w:szCs w:val="32"/>
          <w:shd w:val="clear" w:fill="FFFFFF"/>
          <w:lang w:val="ja-JP" w:eastAsia="zh-CN" w:bidi="ar-SA"/>
        </w:rPr>
        <w:t>）协助</w:t>
      </w:r>
      <w:r>
        <w:rPr>
          <w:rFonts w:hint="default" w:ascii="Times New Roman" w:hAnsi="Times New Roman" w:eastAsia="仿宋_GB2312" w:cs="Times New Roman"/>
          <w:bCs w:val="0"/>
          <w:i w:val="0"/>
          <w:iCs w:val="0"/>
          <w:caps w:val="0"/>
          <w:color w:val="000000"/>
          <w:spacing w:val="0"/>
          <w:kern w:val="2"/>
          <w:sz w:val="32"/>
          <w:szCs w:val="32"/>
          <w:shd w:val="clear" w:fill="FFFFFF"/>
          <w:lang w:val="ja-JP" w:eastAsia="zh-CN" w:bidi="ar-SA"/>
        </w:rPr>
        <w:t>对各</w:t>
      </w:r>
      <w:r>
        <w:rPr>
          <w:rFonts w:hint="eastAsia" w:ascii="Times New Roman" w:hAnsi="Times New Roman" w:eastAsia="仿宋_GB2312" w:cs="Times New Roman"/>
          <w:bCs w:val="0"/>
          <w:i w:val="0"/>
          <w:iCs w:val="0"/>
          <w:caps w:val="0"/>
          <w:color w:val="000000"/>
          <w:spacing w:val="0"/>
          <w:kern w:val="2"/>
          <w:sz w:val="32"/>
          <w:szCs w:val="32"/>
          <w:shd w:val="clear" w:fill="FFFFFF"/>
          <w:lang w:val="ja-JP" w:eastAsia="zh-CN" w:bidi="ar-SA"/>
        </w:rPr>
        <w:t>地</w:t>
      </w:r>
      <w:r>
        <w:rPr>
          <w:rFonts w:hint="eastAsia" w:ascii="Times New Roman" w:hAnsi="Times New Roman" w:eastAsia="仿宋_GB2312" w:cs="Times New Roman"/>
          <w:i w:val="0"/>
          <w:iCs w:val="0"/>
          <w:caps w:val="0"/>
          <w:color w:val="000000"/>
          <w:spacing w:val="0"/>
          <w:sz w:val="32"/>
          <w:szCs w:val="32"/>
          <w:shd w:val="clear" w:fill="FFFFFF"/>
          <w:lang w:val="en-US" w:eastAsia="zh-CN"/>
        </w:rPr>
        <w:t>专利侵权纠纷</w:t>
      </w:r>
      <w:r>
        <w:rPr>
          <w:rFonts w:hint="default" w:ascii="Times New Roman" w:hAnsi="Times New Roman" w:eastAsia="仿宋_GB2312" w:cs="Times New Roman"/>
          <w:bCs w:val="0"/>
          <w:i w:val="0"/>
          <w:iCs w:val="0"/>
          <w:caps w:val="0"/>
          <w:color w:val="000000"/>
          <w:spacing w:val="0"/>
          <w:kern w:val="2"/>
          <w:sz w:val="32"/>
          <w:szCs w:val="32"/>
          <w:shd w:val="clear" w:fill="FFFFFF"/>
          <w:lang w:val="ja-JP" w:eastAsia="zh-CN" w:bidi="ar-SA"/>
        </w:rPr>
        <w:t>行政裁决案件采取联合办案、专案指导等方式给予指导，确保行政裁决办案的质量和效果。</w:t>
      </w:r>
    </w:p>
    <w:p>
      <w:pPr>
        <w:spacing w:line="360" w:lineRule="auto"/>
        <w:ind w:firstLine="640" w:firstLineChars="200"/>
        <w:rPr>
          <w:rFonts w:hint="default" w:ascii="Times New Roman" w:hAnsi="Times New Roman" w:eastAsia="黑体" w:cs="Times New Roman"/>
          <w:bCs/>
          <w:kern w:val="44"/>
          <w:sz w:val="30"/>
          <w:szCs w:val="44"/>
          <w:lang w:val="en-US" w:eastAsia="zh-CN" w:bidi="ar-SA"/>
        </w:rPr>
      </w:pPr>
      <w:r>
        <w:rPr>
          <w:rFonts w:hint="eastAsia" w:ascii="Times New Roman" w:hAnsi="Times New Roman" w:eastAsia="黑体" w:cs="Times New Roman"/>
          <w:bCs/>
          <w:kern w:val="44"/>
          <w:sz w:val="30"/>
          <w:szCs w:val="44"/>
          <w:lang w:val="en-US" w:eastAsia="zh-CN" w:bidi="ar-SA"/>
        </w:rPr>
        <w:t>四、项目数量及实施周期</w:t>
      </w:r>
    </w:p>
    <w:p>
      <w:pPr>
        <w:spacing w:line="360" w:lineRule="auto"/>
        <w:ind w:firstLine="640" w:firstLineChars="200"/>
        <w:rPr>
          <w:rFonts w:hint="default" w:ascii="Times New Roman" w:hAnsi="Times New Roman" w:eastAsia="仿宋_GB2312" w:cs="Times New Roman"/>
          <w:bCs/>
          <w:i w:val="0"/>
          <w:iCs w:val="0"/>
          <w:caps w:val="0"/>
          <w:color w:val="000000"/>
          <w:spacing w:val="0"/>
          <w:kern w:val="44"/>
          <w:sz w:val="32"/>
          <w:szCs w:val="32"/>
          <w:shd w:val="clear" w:fill="FFFFFF"/>
          <w:lang w:val="en-US" w:eastAsia="zh-CN" w:bidi="ar-SA"/>
        </w:rPr>
      </w:pPr>
      <w:r>
        <w:rPr>
          <w:rFonts w:hint="eastAsia" w:ascii="Times New Roman" w:hAnsi="Times New Roman" w:eastAsia="仿宋_GB2312" w:cs="Times New Roman"/>
          <w:bCs/>
          <w:i w:val="0"/>
          <w:iCs w:val="0"/>
          <w:caps w:val="0"/>
          <w:color w:val="000000"/>
          <w:spacing w:val="0"/>
          <w:kern w:val="44"/>
          <w:sz w:val="32"/>
          <w:szCs w:val="32"/>
          <w:shd w:val="clear" w:fill="FFFFFF"/>
          <w:lang w:val="en-US" w:eastAsia="zh-CN" w:bidi="ar-SA"/>
        </w:rPr>
        <w:t>本项目计划立项1项，每项不超过20万元（含20万元），项目实施周期至2025年11月30日结束。</w:t>
      </w:r>
      <w:bookmarkStart w:id="0" w:name="_GoBack"/>
      <w:bookmarkEnd w:id="0"/>
    </w:p>
    <w:p>
      <w:pPr>
        <w:spacing w:line="360" w:lineRule="auto"/>
        <w:ind w:firstLine="640" w:firstLineChars="200"/>
        <w:rPr>
          <w:rFonts w:hint="eastAsia" w:ascii="Times New Roman" w:hAnsi="Times New Roman" w:eastAsia="黑体" w:cs="Times New Roman"/>
          <w:bCs/>
          <w:kern w:val="44"/>
          <w:sz w:val="30"/>
          <w:szCs w:val="44"/>
          <w:lang w:val="en-US" w:eastAsia="zh-CN" w:bidi="ar-SA"/>
        </w:rPr>
      </w:pPr>
      <w:r>
        <w:rPr>
          <w:rFonts w:hint="eastAsia" w:ascii="Times New Roman" w:hAnsi="Times New Roman" w:eastAsia="黑体" w:cs="Times New Roman"/>
          <w:bCs/>
          <w:kern w:val="44"/>
          <w:sz w:val="30"/>
          <w:szCs w:val="44"/>
          <w:lang w:val="en-US" w:eastAsia="zh-CN" w:bidi="ar-SA"/>
        </w:rPr>
        <w:t>五、申报主体及条件</w:t>
      </w:r>
    </w:p>
    <w:p>
      <w:pPr>
        <w:spacing w:line="360" w:lineRule="auto"/>
        <w:ind w:firstLine="640" w:firstLineChars="200"/>
        <w:rPr>
          <w:rFonts w:hint="eastAsia" w:ascii="CESI楷体-GB2312" w:hAnsi="CESI楷体-GB2312" w:eastAsia="CESI楷体-GB2312" w:cs="CESI楷体-GB2312"/>
          <w:color w:val="000000"/>
          <w:kern w:val="0"/>
          <w:sz w:val="32"/>
          <w:szCs w:val="32"/>
          <w:lang w:val="en-US" w:eastAsia="zh-CN"/>
        </w:rPr>
      </w:pPr>
      <w:r>
        <w:rPr>
          <w:rFonts w:hint="eastAsia" w:ascii="CESI楷体-GB2312" w:hAnsi="CESI楷体-GB2312" w:eastAsia="CESI楷体-GB2312" w:cs="CESI楷体-GB2312"/>
          <w:color w:val="000000"/>
          <w:kern w:val="0"/>
          <w:sz w:val="32"/>
          <w:szCs w:val="32"/>
          <w:lang w:val="en-US" w:eastAsia="zh-CN"/>
        </w:rPr>
        <w:t>（一）申报主体：</w:t>
      </w:r>
    </w:p>
    <w:p>
      <w:pPr>
        <w:spacing w:line="360" w:lineRule="auto"/>
        <w:ind w:firstLine="640" w:firstLineChars="200"/>
        <w:rPr>
          <w:rFonts w:hint="eastAsia" w:ascii="仿宋_GB2312" w:hAnsi="仿宋_GB2312" w:eastAsia="仿宋_GB2312" w:cs="仿宋_GB2312"/>
          <w:color w:val="000000"/>
          <w:kern w:val="0"/>
          <w:sz w:val="32"/>
          <w:szCs w:val="32"/>
          <w:lang w:val="en-US" w:eastAsia="zh-CN"/>
        </w:rPr>
      </w:pPr>
      <w:r>
        <w:rPr>
          <w:rFonts w:hint="default" w:ascii="Times New Roman" w:hAnsi="Times New Roman" w:eastAsia="仿宋_GB2312" w:cs="Times New Roman"/>
          <w:kern w:val="2"/>
          <w:sz w:val="32"/>
          <w:szCs w:val="32"/>
          <w:lang w:val="en-US" w:eastAsia="zh-CN" w:bidi="ar"/>
        </w:rPr>
        <w:t>合法注册登记，具有独立法人资格的企事业单位、行业协会、知识产权服务机构等</w:t>
      </w:r>
      <w:r>
        <w:rPr>
          <w:rFonts w:hint="eastAsia" w:ascii="仿宋_GB2312" w:hAnsi="仿宋_GB2312" w:eastAsia="仿宋_GB2312" w:cs="仿宋_GB2312"/>
          <w:color w:val="000000"/>
          <w:kern w:val="0"/>
          <w:sz w:val="32"/>
          <w:szCs w:val="32"/>
          <w:lang w:val="en-US" w:eastAsia="zh-CN"/>
        </w:rPr>
        <w:t>，具有固定的办公场所和必要的设施条件，具备丰富的相关工作经验。</w:t>
      </w:r>
    </w:p>
    <w:p>
      <w:pPr>
        <w:pStyle w:val="2"/>
        <w:numPr>
          <w:ilvl w:val="0"/>
          <w:numId w:val="0"/>
        </w:numPr>
        <w:ind w:leftChars="0" w:firstLine="640" w:firstLineChars="200"/>
        <w:rPr>
          <w:rFonts w:hint="eastAsia" w:ascii="CESI楷体-GB2312" w:hAnsi="CESI楷体-GB2312" w:eastAsia="CESI楷体-GB2312" w:cs="CESI楷体-GB2312"/>
          <w:bCs w:val="0"/>
          <w:color w:val="000000"/>
          <w:kern w:val="0"/>
          <w:sz w:val="32"/>
          <w:szCs w:val="32"/>
          <w:lang w:val="en-US" w:eastAsia="zh-CN" w:bidi="ar-SA"/>
        </w:rPr>
      </w:pPr>
      <w:r>
        <w:rPr>
          <w:rFonts w:hint="eastAsia" w:ascii="CESI楷体-GB2312" w:hAnsi="CESI楷体-GB2312" w:eastAsia="CESI楷体-GB2312" w:cs="CESI楷体-GB2312"/>
          <w:bCs w:val="0"/>
          <w:color w:val="000000"/>
          <w:kern w:val="0"/>
          <w:sz w:val="32"/>
          <w:szCs w:val="32"/>
          <w:lang w:val="en-US" w:eastAsia="zh-CN" w:bidi="ar-SA"/>
        </w:rPr>
        <w:t>（二）申报条件：</w:t>
      </w:r>
    </w:p>
    <w:p>
      <w:pPr>
        <w:spacing w:line="360" w:lineRule="auto"/>
        <w:ind w:firstLine="640" w:firstLineChars="200"/>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1.近三年在经营活动中没有重大违法违规记录（指供应商因违法经营受到刑事处罚或者责令停产停业、吊销许可证或者执照、较大数额罚款等行政处罚）。</w:t>
      </w:r>
    </w:p>
    <w:p>
      <w:pPr>
        <w:spacing w:line="360" w:lineRule="auto"/>
        <w:ind w:firstLine="640" w:firstLineChars="200"/>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2.具有履行合同所必需的专业技术能力。</w:t>
      </w:r>
    </w:p>
    <w:p>
      <w:pPr>
        <w:spacing w:line="360" w:lineRule="auto"/>
        <w:ind w:firstLine="640" w:firstLineChars="200"/>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3.本次项目不接受联合体申报。</w:t>
      </w:r>
    </w:p>
    <w:p>
      <w:pPr>
        <w:spacing w:line="360" w:lineRule="auto"/>
        <w:ind w:firstLine="640" w:firstLineChars="200"/>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4.有依法缴纳税收和社会保障资金的良好记录。</w:t>
      </w:r>
    </w:p>
    <w:p>
      <w:pPr>
        <w:spacing w:line="360" w:lineRule="auto"/>
        <w:ind w:firstLine="640" w:firstLineChars="200"/>
        <w:rPr>
          <w:rFonts w:hint="default"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5.具备良好商业信誉。（指未被列入“信用中国”网站“记录失信被执行人、重大税收违法案件当事人名单、政府采购严重违法失信行为”记录）。</w:t>
      </w:r>
    </w:p>
    <w:p>
      <w:pPr>
        <w:pStyle w:val="2"/>
        <w:pageBreakBefore w:val="0"/>
        <w:widowControl w:val="0"/>
        <w:numPr>
          <w:numId w:val="0"/>
        </w:numPr>
        <w:tabs>
          <w:tab w:val="clear" w:pos="420"/>
        </w:tabs>
        <w:kinsoku/>
        <w:wordWrap/>
        <w:overflowPunct/>
        <w:topLinePunct w:val="0"/>
        <w:bidi w:val="0"/>
        <w:snapToGrid/>
        <w:spacing w:line="640" w:lineRule="exact"/>
        <w:ind w:left="420" w:leftChars="0"/>
        <w:textAlignment w:val="auto"/>
        <w:rPr>
          <w:rFonts w:hint="default" w:ascii="Times New Roman" w:hAnsi="Times New Roman" w:cs="Times New Roman"/>
          <w:lang w:eastAsia="zh-CN"/>
        </w:rPr>
      </w:pPr>
      <w:r>
        <w:rPr>
          <w:rFonts w:hint="eastAsia" w:cs="Times New Roman"/>
          <w:lang w:eastAsia="zh-CN"/>
        </w:rPr>
        <w:t>六、</w:t>
      </w:r>
      <w:r>
        <w:rPr>
          <w:rFonts w:hint="default" w:ascii="Times New Roman" w:hAnsi="Times New Roman" w:cs="Times New Roman"/>
          <w:lang w:eastAsia="zh-CN"/>
        </w:rPr>
        <w:t>申报材料</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（一）《知识产权纠纷</w:t>
      </w:r>
      <w:r>
        <w:rPr>
          <w:rFonts w:hint="eastAsia" w:ascii="Times New Roman" w:hAnsi="Times New Roman" w:eastAsia="仿宋_GB2312" w:cs="Times New Roman"/>
          <w:color w:val="000000"/>
          <w:kern w:val="0"/>
          <w:sz w:val="32"/>
          <w:szCs w:val="32"/>
          <w:lang w:val="en-US" w:eastAsia="zh-CN" w:bidi="ar"/>
        </w:rPr>
        <w:t>行政裁决效能提升</w:t>
      </w:r>
      <w:r>
        <w:rPr>
          <w:rFonts w:hint="default" w:ascii="Times New Roman" w:hAnsi="Times New Roman" w:eastAsia="仿宋_GB2312" w:cs="Times New Roman"/>
          <w:color w:val="000000"/>
          <w:kern w:val="0"/>
          <w:sz w:val="32"/>
          <w:szCs w:val="32"/>
          <w:lang w:val="en-US" w:eastAsia="zh-CN" w:bidi="ar"/>
        </w:rPr>
        <w:t>项目申报书》；</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（二）法人证书复印件；</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（三）能佐证申报书内容的相关证明材料；</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（四）资金测算明细申报表；</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eastAsia" w:ascii="Times New Roman" w:hAnsi="Times New Roman" w:eastAsia="仿宋_GB2312" w:cs="Times New Roman"/>
          <w:color w:val="000000"/>
          <w:kern w:val="0"/>
          <w:sz w:val="32"/>
          <w:szCs w:val="32"/>
          <w:lang w:val="en-US" w:eastAsia="zh-CN" w:bidi="ar"/>
        </w:rPr>
        <w:t>（五）</w:t>
      </w:r>
      <w:r>
        <w:rPr>
          <w:rFonts w:hint="default" w:ascii="Times New Roman" w:hAnsi="Times New Roman" w:eastAsia="仿宋_GB2312" w:cs="Times New Roman"/>
          <w:color w:val="000000"/>
          <w:kern w:val="0"/>
          <w:sz w:val="32"/>
          <w:szCs w:val="32"/>
          <w:lang w:val="en-US" w:eastAsia="zh-CN" w:bidi="ar"/>
        </w:rPr>
        <w:t>近两年的财务报表</w:t>
      </w:r>
      <w:r>
        <w:rPr>
          <w:rFonts w:hint="eastAsia" w:ascii="Times New Roman" w:hAnsi="Times New Roman" w:eastAsia="仿宋_GB2312" w:cs="Times New Roman"/>
          <w:color w:val="000000"/>
          <w:kern w:val="0"/>
          <w:sz w:val="32"/>
          <w:szCs w:val="32"/>
          <w:lang w:val="en-US" w:eastAsia="zh-CN" w:bidi="ar"/>
        </w:rPr>
        <w:t>；</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w:t>
      </w:r>
      <w:r>
        <w:rPr>
          <w:rFonts w:hint="eastAsia" w:ascii="Times New Roman" w:hAnsi="Times New Roman" w:eastAsia="仿宋_GB2312" w:cs="Times New Roman"/>
          <w:color w:val="000000"/>
          <w:kern w:val="0"/>
          <w:sz w:val="32"/>
          <w:szCs w:val="32"/>
          <w:lang w:val="en-US" w:eastAsia="zh-CN" w:bidi="ar"/>
        </w:rPr>
        <w:t>六</w:t>
      </w:r>
      <w:r>
        <w:rPr>
          <w:rFonts w:hint="default" w:ascii="Times New Roman" w:hAnsi="Times New Roman" w:eastAsia="仿宋_GB2312" w:cs="Times New Roman"/>
          <w:color w:val="000000"/>
          <w:kern w:val="0"/>
          <w:sz w:val="32"/>
          <w:szCs w:val="32"/>
          <w:lang w:val="en-US" w:eastAsia="zh-CN" w:bidi="ar"/>
        </w:rPr>
        <w:t>）申报单位认为需要提交的其他材料。</w:t>
      </w:r>
    </w:p>
    <w:p>
      <w:pPr>
        <w:keepNext w:val="0"/>
        <w:keepLines w:val="0"/>
        <w:pageBreakBefore w:val="0"/>
        <w:widowControl/>
        <w:suppressLineNumbers w:val="0"/>
        <w:kinsoku/>
        <w:wordWrap/>
        <w:overflowPunct/>
        <w:topLinePunct w:val="0"/>
        <w:autoSpaceDN/>
        <w:bidi w:val="0"/>
        <w:spacing w:before="0" w:beforeAutospacing="0" w:after="0" w:afterAutospacing="0" w:line="590" w:lineRule="exact"/>
        <w:ind w:left="0" w:right="0" w:firstLine="640" w:firstLineChars="200"/>
        <w:jc w:val="both"/>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0"/>
          <w:sz w:val="32"/>
          <w:szCs w:val="32"/>
          <w:lang w:val="en-US" w:eastAsia="zh-CN" w:bidi="ar"/>
        </w:rPr>
        <w:t>上述材料均需加盖公章。</w:t>
      </w:r>
    </w:p>
    <w:p>
      <w:pPr>
        <w:spacing w:line="600" w:lineRule="exact"/>
        <w:ind w:firstLine="640" w:firstLineChars="200"/>
        <w:rPr>
          <w:rFonts w:hint="default" w:ascii="Times New Roman" w:hAnsi="Times New Roman" w:eastAsia="黑体" w:cs="Times New Roman"/>
          <w:bCs/>
          <w:kern w:val="44"/>
          <w:sz w:val="30"/>
          <w:szCs w:val="44"/>
          <w:lang w:val="en-US" w:eastAsia="zh-CN" w:bidi="ar-SA"/>
        </w:rPr>
      </w:pPr>
      <w:r>
        <w:rPr>
          <w:rFonts w:hint="eastAsia" w:ascii="Times New Roman" w:hAnsi="Times New Roman" w:eastAsia="黑体" w:cs="Times New Roman"/>
          <w:bCs/>
          <w:kern w:val="44"/>
          <w:sz w:val="30"/>
          <w:szCs w:val="44"/>
          <w:lang w:val="en-US" w:eastAsia="zh-CN" w:bidi="ar-SA"/>
        </w:rPr>
        <w:t>七</w:t>
      </w:r>
      <w:r>
        <w:rPr>
          <w:rFonts w:hint="default" w:ascii="Times New Roman" w:hAnsi="Times New Roman" w:eastAsia="黑体" w:cs="Times New Roman"/>
          <w:bCs/>
          <w:kern w:val="44"/>
          <w:sz w:val="30"/>
          <w:szCs w:val="44"/>
          <w:lang w:val="en-US" w:eastAsia="zh-CN" w:bidi="ar-SA"/>
        </w:rPr>
        <w:t>、其他事项</w:t>
      </w:r>
    </w:p>
    <w:p>
      <w:pPr>
        <w:pageBreakBefore w:val="0"/>
        <w:widowControl/>
        <w:kinsoku/>
        <w:overflowPunct/>
        <w:topLinePunct w:val="0"/>
        <w:bidi w:val="0"/>
        <w:spacing w:line="560" w:lineRule="exact"/>
        <w:ind w:firstLine="640" w:firstLineChars="200"/>
        <w:textAlignment w:val="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（一）本次申报及评审结果仅将列入</w:t>
      </w:r>
      <w:r>
        <w:rPr>
          <w:rFonts w:hint="eastAsia" w:ascii="Times New Roman" w:hAnsi="Times New Roman" w:eastAsia="仿宋_GB2312" w:cs="Times New Roman"/>
          <w:kern w:val="0"/>
          <w:sz w:val="32"/>
          <w:szCs w:val="32"/>
          <w:lang w:eastAsia="zh-CN"/>
        </w:rPr>
        <w:t>市</w:t>
      </w:r>
      <w:r>
        <w:rPr>
          <w:rFonts w:ascii="Times New Roman" w:hAnsi="Times New Roman" w:eastAsia="仿宋_GB2312" w:cs="Times New Roman"/>
          <w:kern w:val="0"/>
          <w:sz w:val="32"/>
          <w:szCs w:val="32"/>
        </w:rPr>
        <w:t>市场监管局</w:t>
      </w:r>
      <w:r>
        <w:rPr>
          <w:rFonts w:hint="eastAsia" w:ascii="Times New Roman" w:hAnsi="Times New Roman" w:eastAsia="仿宋_GB2312" w:cs="Times New Roman"/>
          <w:kern w:val="0"/>
          <w:sz w:val="32"/>
          <w:szCs w:val="32"/>
          <w:lang w:eastAsia="zh-CN"/>
        </w:rPr>
        <w:t>2025年项目入库名单</w:t>
      </w:r>
      <w:r>
        <w:rPr>
          <w:rFonts w:ascii="Times New Roman" w:hAnsi="Times New Roman" w:eastAsia="仿宋_GB2312" w:cs="Times New Roman"/>
          <w:kern w:val="0"/>
          <w:sz w:val="32"/>
          <w:szCs w:val="32"/>
        </w:rPr>
        <w:t>，我局将根据项目预算等实际情况综合确定本次评审项目是否立项。</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二）对申报书相关内容填写要求：申报单位在填写目标任务及工作内容部分时，可在我局对此项目任务的总体要求基础上，充分发挥主观能动性，创新谋划一些能体现对此项目任务总体要求的具体工作；在计划进度部分，统一按</w:t>
      </w:r>
      <w:r>
        <w:rPr>
          <w:rFonts w:hint="eastAsia" w:ascii="Times New Roman" w:hAnsi="Times New Roman" w:eastAsia="仿宋_GB2312" w:cs="Times New Roman"/>
          <w:kern w:val="0"/>
          <w:sz w:val="32"/>
          <w:szCs w:val="32"/>
          <w:lang w:eastAsia="zh-CN"/>
        </w:rPr>
        <w:t>2025年3月起至2025年1</w:t>
      </w:r>
      <w:r>
        <w:rPr>
          <w:rFonts w:hint="eastAsia" w:ascii="Times New Roman" w:hAnsi="Times New Roman" w:eastAsia="仿宋_GB2312" w:cs="Times New Roman"/>
          <w:kern w:val="0"/>
          <w:sz w:val="32"/>
          <w:szCs w:val="32"/>
          <w:lang w:val="en-US" w:eastAsia="zh-CN"/>
        </w:rPr>
        <w:t>1</w:t>
      </w:r>
      <w:r>
        <w:rPr>
          <w:rFonts w:hint="eastAsia" w:ascii="Times New Roman" w:hAnsi="Times New Roman" w:eastAsia="仿宋_GB2312" w:cs="Times New Roman"/>
          <w:kern w:val="0"/>
          <w:sz w:val="32"/>
          <w:szCs w:val="32"/>
          <w:lang w:eastAsia="zh-CN"/>
        </w:rPr>
        <w:t>月止</w:t>
      </w:r>
      <w:r>
        <w:rPr>
          <w:rFonts w:hint="default" w:ascii="Times New Roman" w:hAnsi="Times New Roman" w:eastAsia="仿宋_GB2312" w:cs="Times New Roman"/>
          <w:kern w:val="0"/>
          <w:sz w:val="32"/>
          <w:szCs w:val="32"/>
        </w:rPr>
        <w:t>；在预期成果及考核指标部分，要与具体工作相对应，要能真实反映此项目实施后产生的效益，不要随意扩大项目成果，更不要将一些全省或本区域整体性的成果作为此项目的预期成果；在项目经费预算部分，预算要合理</w:t>
      </w:r>
      <w:r>
        <w:rPr>
          <w:rFonts w:hint="default" w:ascii="Times New Roman" w:hAnsi="Times New Roman" w:cs="Times New Roman"/>
          <w:kern w:val="0"/>
          <w:sz w:val="32"/>
          <w:szCs w:val="32"/>
        </w:rPr>
        <w:t>和</w:t>
      </w:r>
      <w:r>
        <w:rPr>
          <w:rFonts w:hint="default" w:ascii="Times New Roman" w:hAnsi="Times New Roman" w:eastAsia="仿宋_GB2312" w:cs="Times New Roman"/>
          <w:kern w:val="0"/>
          <w:sz w:val="32"/>
          <w:szCs w:val="32"/>
        </w:rPr>
        <w:t>细化，哪项活动多少人力支出、多少硬件支出等要明确，要按“标准×数量”的格式列出</w:t>
      </w:r>
      <w:r>
        <w:rPr>
          <w:rFonts w:hint="default" w:ascii="Times New Roman" w:hAnsi="Times New Roman" w:cs="Times New Roman"/>
          <w:kern w:val="0"/>
          <w:sz w:val="32"/>
          <w:szCs w:val="32"/>
        </w:rPr>
        <w:t>。</w:t>
      </w:r>
    </w:p>
    <w:p>
      <w:pPr>
        <w:pageBreakBefore w:val="0"/>
        <w:widowControl/>
        <w:kinsoku/>
        <w:overflowPunct/>
        <w:topLinePunct w:val="0"/>
        <w:bidi w:val="0"/>
        <w:spacing w:line="560" w:lineRule="exact"/>
        <w:ind w:firstLine="640" w:firstLineChars="200"/>
        <w:textAlignment w:val="auto"/>
        <w:rPr>
          <w:rFonts w:ascii="Times New Roman" w:hAnsi="Times New Roman" w:cs="Times New Roman"/>
          <w:sz w:val="30"/>
          <w:szCs w:val="30"/>
        </w:rPr>
      </w:pPr>
      <w:r>
        <w:rPr>
          <w:rFonts w:ascii="Times New Roman" w:hAnsi="Times New Roman" w:eastAsia="仿宋_GB2312" w:cs="Times New Roman"/>
          <w:kern w:val="0"/>
          <w:sz w:val="32"/>
          <w:szCs w:val="32"/>
        </w:rPr>
        <w:t>（</w:t>
      </w:r>
      <w:r>
        <w:rPr>
          <w:rFonts w:hint="default" w:ascii="Times New Roman" w:hAnsi="Times New Roman" w:eastAsia="仿宋_GB2312" w:cs="Times New Roman"/>
          <w:kern w:val="0"/>
          <w:sz w:val="32"/>
          <w:szCs w:val="32"/>
        </w:rPr>
        <w:t>三</w:t>
      </w:r>
      <w:r>
        <w:rPr>
          <w:rFonts w:ascii="Times New Roman" w:hAnsi="Times New Roman" w:eastAsia="仿宋_GB2312" w:cs="Times New Roman"/>
          <w:kern w:val="0"/>
          <w:sz w:val="32"/>
          <w:szCs w:val="32"/>
        </w:rPr>
        <w:t>）合同管理：项目立项后，</w:t>
      </w:r>
      <w:r>
        <w:rPr>
          <w:rFonts w:hint="eastAsia" w:cs="Times New Roman"/>
          <w:kern w:val="0"/>
          <w:sz w:val="32"/>
          <w:szCs w:val="32"/>
          <w:lang w:eastAsia="zh-CN"/>
        </w:rPr>
        <w:t>市</w:t>
      </w:r>
      <w:r>
        <w:rPr>
          <w:rFonts w:ascii="Times New Roman" w:hAnsi="Times New Roman" w:eastAsia="仿宋_GB2312" w:cs="Times New Roman"/>
          <w:kern w:val="0"/>
          <w:sz w:val="32"/>
          <w:szCs w:val="32"/>
        </w:rPr>
        <w:t>市场监管局与承担单位签署项目合同书，作为项目管理的重要依据。</w:t>
      </w:r>
    </w:p>
    <w:p>
      <w:pPr>
        <w:pageBreakBefore w:val="0"/>
        <w:widowControl/>
        <w:kinsoku/>
        <w:overflowPunct/>
        <w:topLinePunct w:val="0"/>
        <w:bidi w:val="0"/>
        <w:spacing w:line="560" w:lineRule="exact"/>
        <w:ind w:firstLine="640" w:firstLineChars="200"/>
        <w:textAlignment w:val="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w:t>
      </w:r>
      <w:r>
        <w:rPr>
          <w:rFonts w:hint="default" w:ascii="Times New Roman" w:hAnsi="Times New Roman" w:eastAsia="仿宋_GB2312" w:cs="Times New Roman"/>
          <w:kern w:val="0"/>
          <w:sz w:val="32"/>
          <w:szCs w:val="32"/>
        </w:rPr>
        <w:t>四</w:t>
      </w:r>
      <w:r>
        <w:rPr>
          <w:rFonts w:ascii="Times New Roman" w:hAnsi="Times New Roman" w:eastAsia="仿宋_GB2312" w:cs="Times New Roman"/>
          <w:kern w:val="0"/>
          <w:sz w:val="32"/>
          <w:szCs w:val="32"/>
        </w:rPr>
        <w:t>）项目检查验收：</w:t>
      </w:r>
      <w:r>
        <w:rPr>
          <w:rFonts w:hint="eastAsia" w:ascii="Times New Roman" w:hAnsi="Times New Roman" w:eastAsia="仿宋_GB2312" w:cs="Times New Roman"/>
          <w:kern w:val="0"/>
          <w:sz w:val="32"/>
          <w:szCs w:val="32"/>
          <w:lang w:eastAsia="zh-CN"/>
        </w:rPr>
        <w:t>市</w:t>
      </w:r>
      <w:r>
        <w:rPr>
          <w:rFonts w:ascii="Times New Roman" w:hAnsi="Times New Roman" w:eastAsia="仿宋_GB2312" w:cs="Times New Roman"/>
          <w:kern w:val="0"/>
          <w:sz w:val="32"/>
          <w:szCs w:val="32"/>
        </w:rPr>
        <w:t>市场监管</w:t>
      </w:r>
      <w:r>
        <w:rPr>
          <w:rFonts w:hint="default" w:ascii="Times New Roman" w:hAnsi="Times New Roman" w:eastAsia="仿宋_GB2312" w:cs="Times New Roman"/>
          <w:kern w:val="0"/>
          <w:sz w:val="32"/>
          <w:szCs w:val="32"/>
        </w:rPr>
        <w:t>局</w:t>
      </w:r>
      <w:r>
        <w:rPr>
          <w:rFonts w:ascii="Times New Roman" w:hAnsi="Times New Roman" w:eastAsia="仿宋_GB2312" w:cs="Times New Roman"/>
          <w:kern w:val="0"/>
          <w:sz w:val="32"/>
          <w:szCs w:val="32"/>
        </w:rPr>
        <w:t>对项目实施情况进行不定期监督检查，项目承担单位应按照检查要求提供项目实施进展及资金使用情况材料，配合开展实地检查。项目完成后，项目承担单位应及时总结并申请验收，向</w:t>
      </w:r>
      <w:r>
        <w:rPr>
          <w:rFonts w:hint="eastAsia" w:ascii="Times New Roman" w:hAnsi="Times New Roman" w:eastAsia="仿宋_GB2312" w:cs="Times New Roman"/>
          <w:kern w:val="0"/>
          <w:sz w:val="32"/>
          <w:szCs w:val="32"/>
          <w:lang w:eastAsia="zh-CN"/>
        </w:rPr>
        <w:t>市</w:t>
      </w:r>
      <w:r>
        <w:rPr>
          <w:rFonts w:ascii="Times New Roman" w:hAnsi="Times New Roman" w:eastAsia="仿宋_GB2312" w:cs="Times New Roman"/>
          <w:kern w:val="0"/>
          <w:sz w:val="32"/>
          <w:szCs w:val="32"/>
        </w:rPr>
        <w:t>市场监管局报送工作成果，由</w:t>
      </w:r>
      <w:r>
        <w:rPr>
          <w:rFonts w:hint="eastAsia" w:ascii="Times New Roman" w:hAnsi="Times New Roman" w:eastAsia="仿宋_GB2312" w:cs="Times New Roman"/>
          <w:kern w:val="0"/>
          <w:sz w:val="32"/>
          <w:szCs w:val="32"/>
          <w:lang w:eastAsia="zh-CN"/>
        </w:rPr>
        <w:t>市</w:t>
      </w:r>
      <w:r>
        <w:rPr>
          <w:rFonts w:ascii="Times New Roman" w:hAnsi="Times New Roman" w:eastAsia="仿宋_GB2312" w:cs="Times New Roman"/>
          <w:kern w:val="0"/>
          <w:sz w:val="32"/>
          <w:szCs w:val="32"/>
        </w:rPr>
        <w:t>市场监管局组织专家验收，验收通过后，方可结项。</w:t>
      </w:r>
    </w:p>
    <w:p>
      <w:pPr>
        <w:pageBreakBefore w:val="0"/>
        <w:widowControl/>
        <w:kinsoku/>
        <w:overflowPunct/>
        <w:topLinePunct w:val="0"/>
        <w:bidi w:val="0"/>
        <w:spacing w:line="560" w:lineRule="exact"/>
        <w:ind w:firstLine="640" w:firstLineChars="200"/>
        <w:textAlignment w:val="auto"/>
        <w:rPr>
          <w:rFonts w:hint="default"/>
        </w:rPr>
      </w:pPr>
      <w:r>
        <w:rPr>
          <w:rFonts w:ascii="Times New Roman" w:hAnsi="Times New Roman" w:eastAsia="仿宋_GB2312" w:cs="Times New Roman"/>
          <w:kern w:val="0"/>
          <w:sz w:val="32"/>
          <w:szCs w:val="32"/>
        </w:rPr>
        <w:br w:type="page"/>
      </w:r>
    </w:p>
    <w:p>
      <w:pPr>
        <w:rPr>
          <w:rFonts w:hint="default"/>
        </w:rPr>
      </w:pPr>
    </w:p>
    <w:p>
      <w:pPr>
        <w:keepNext w:val="0"/>
        <w:keepLines w:val="0"/>
        <w:widowControl/>
        <w:suppressLineNumbers w:val="0"/>
        <w:spacing w:before="0" w:beforeAutospacing="0" w:after="0" w:afterAutospacing="0"/>
        <w:ind w:left="0" w:leftChars="0" w:right="0" w:firstLine="0" w:firstLineChars="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附表</w:t>
      </w:r>
    </w:p>
    <w:p>
      <w:pPr>
        <w:keepNext w:val="0"/>
        <w:keepLines w:val="0"/>
        <w:widowControl w:val="0"/>
        <w:suppressLineNumbers w:val="0"/>
        <w:spacing w:before="0" w:beforeAutospacing="0" w:after="0" w:afterAutospacing="0"/>
        <w:ind w:left="0" w:leftChars="0" w:right="0" w:firstLine="0" w:firstLineChars="0"/>
        <w:jc w:val="center"/>
        <w:rPr>
          <w:rFonts w:hint="default" w:ascii="Times New Roman" w:hAnsi="Times New Roman" w:eastAsia="方正小标宋简体" w:cs="Times New Roman"/>
          <w:bCs/>
          <w:color w:val="000000"/>
          <w:kern w:val="44"/>
          <w:sz w:val="44"/>
          <w:szCs w:val="44"/>
          <w:shd w:val="clear" w:color="auto" w:fill="FFFFFF"/>
          <w:lang w:val="en-US" w:eastAsia="zh-CN" w:bidi="ar"/>
        </w:rPr>
      </w:pPr>
    </w:p>
    <w:p>
      <w:pPr>
        <w:pageBreakBefore w:val="0"/>
        <w:widowControl w:val="0"/>
        <w:numPr>
          <w:ilvl w:val="0"/>
          <w:numId w:val="0"/>
        </w:numPr>
        <w:kinsoku/>
        <w:wordWrap/>
        <w:overflowPunct/>
        <w:topLinePunct w:val="0"/>
        <w:bidi w:val="0"/>
        <w:snapToGrid/>
        <w:spacing w:line="640" w:lineRule="exact"/>
        <w:jc w:val="center"/>
        <w:textAlignment w:val="auto"/>
        <w:rPr>
          <w:rFonts w:hint="default" w:ascii="Times New Roman" w:hAnsi="Times New Roman" w:eastAsia="方正小标宋简体" w:cs="Times New Roman"/>
          <w:bCs/>
          <w:color w:val="000000"/>
          <w:kern w:val="44"/>
          <w:sz w:val="44"/>
          <w:szCs w:val="44"/>
          <w:shd w:val="clear" w:color="auto" w:fill="FFFFFF"/>
          <w:lang w:val="en-US" w:eastAsia="zh-CN" w:bidi="ar"/>
        </w:rPr>
      </w:pPr>
      <w:r>
        <w:rPr>
          <w:rFonts w:hint="default" w:ascii="Times New Roman" w:hAnsi="Times New Roman" w:eastAsia="方正小标宋简体" w:cs="Times New Roman"/>
          <w:bCs/>
          <w:color w:val="000000"/>
          <w:kern w:val="44"/>
          <w:sz w:val="44"/>
          <w:szCs w:val="44"/>
          <w:shd w:val="clear" w:color="auto" w:fill="FFFFFF"/>
          <w:lang w:val="en-US" w:eastAsia="zh-CN" w:bidi="ar"/>
        </w:rPr>
        <w:t>知识产权纠纷行政裁决效能提升项目</w:t>
      </w:r>
    </w:p>
    <w:p>
      <w:pPr>
        <w:pageBreakBefore w:val="0"/>
        <w:widowControl w:val="0"/>
        <w:numPr>
          <w:ilvl w:val="0"/>
          <w:numId w:val="0"/>
        </w:numPr>
        <w:kinsoku/>
        <w:wordWrap/>
        <w:overflowPunct/>
        <w:topLinePunct w:val="0"/>
        <w:bidi w:val="0"/>
        <w:snapToGrid/>
        <w:spacing w:line="640" w:lineRule="exact"/>
        <w:jc w:val="center"/>
        <w:textAlignment w:val="auto"/>
        <w:rPr>
          <w:rFonts w:hint="default" w:ascii="Times New Roman" w:hAnsi="Times New Roman" w:eastAsia="方正小标宋简体" w:cs="Times New Roman"/>
          <w:bCs/>
          <w:color w:val="000000"/>
          <w:kern w:val="44"/>
          <w:sz w:val="44"/>
          <w:szCs w:val="44"/>
          <w:shd w:val="clear" w:color="auto" w:fill="FFFFFF"/>
        </w:rPr>
      </w:pPr>
      <w:r>
        <w:rPr>
          <w:rFonts w:hint="default" w:ascii="Times New Roman" w:hAnsi="Times New Roman" w:eastAsia="方正小标宋简体" w:cs="Times New Roman"/>
          <w:bCs/>
          <w:color w:val="000000"/>
          <w:kern w:val="44"/>
          <w:sz w:val="44"/>
          <w:szCs w:val="44"/>
          <w:shd w:val="clear" w:color="auto" w:fill="FFFFFF"/>
          <w:lang w:val="en-US" w:eastAsia="zh-CN" w:bidi="ar"/>
        </w:rPr>
        <w:t>申报书</w:t>
      </w:r>
    </w:p>
    <w:p>
      <w:pPr>
        <w:keepNext w:val="0"/>
        <w:keepLines w:val="0"/>
        <w:widowControl w:val="0"/>
        <w:suppressLineNumbers w:val="0"/>
        <w:spacing w:before="0" w:beforeAutospacing="0" w:after="0" w:afterAutospacing="0" w:line="720" w:lineRule="exact"/>
        <w:ind w:left="0" w:right="0" w:firstLine="1440" w:firstLineChars="400"/>
        <w:jc w:val="both"/>
        <w:rPr>
          <w:rFonts w:hint="default" w:ascii="Times New Roman" w:hAnsi="Times New Roman" w:eastAsia="楷体_GB2312" w:cs="Times New Roman"/>
          <w:color w:val="000000"/>
          <w:kern w:val="2"/>
          <w:sz w:val="36"/>
          <w:szCs w:val="36"/>
          <w:lang w:val="en-US" w:eastAsia="zh-CN" w:bidi="ar"/>
        </w:rPr>
      </w:pPr>
    </w:p>
    <w:p>
      <w:pPr>
        <w:keepNext w:val="0"/>
        <w:keepLines w:val="0"/>
        <w:widowControl w:val="0"/>
        <w:suppressLineNumbers w:val="0"/>
        <w:spacing w:before="0" w:beforeAutospacing="0" w:after="0" w:afterAutospacing="0" w:line="720" w:lineRule="exact"/>
        <w:ind w:left="0" w:right="0" w:firstLine="1440" w:firstLineChars="400"/>
        <w:jc w:val="both"/>
        <w:rPr>
          <w:rFonts w:hint="default" w:ascii="Times New Roman" w:hAnsi="Times New Roman" w:eastAsia="楷体_GB2312" w:cs="Times New Roman"/>
          <w:color w:val="000000"/>
          <w:kern w:val="2"/>
          <w:sz w:val="36"/>
          <w:szCs w:val="36"/>
        </w:rPr>
      </w:pPr>
      <w:r>
        <w:rPr>
          <w:rFonts w:hint="default" w:ascii="Times New Roman" w:hAnsi="Times New Roman" w:eastAsia="楷体_GB2312" w:cs="Times New Roman"/>
          <w:color w:val="000000"/>
          <w:kern w:val="2"/>
          <w:sz w:val="36"/>
          <w:szCs w:val="36"/>
          <w:lang w:val="en-US" w:eastAsia="zh-CN" w:bidi="ar"/>
        </w:rPr>
        <w:t xml:space="preserve"> </w:t>
      </w:r>
    </w:p>
    <w:tbl>
      <w:tblPr>
        <w:tblStyle w:val="15"/>
        <w:tblW w:w="87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00"/>
        <w:gridCol w:w="67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top"/>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项目名称：</w:t>
            </w:r>
          </w:p>
        </w:tc>
        <w:tc>
          <w:tcPr>
            <w:tcW w:w="6705" w:type="dxa"/>
            <w:tcBorders>
              <w:top w:val="nil"/>
              <w:left w:val="nil"/>
              <w:bottom w:val="nil"/>
              <w:right w:val="nil"/>
            </w:tcBorders>
            <w:vAlign w:val="top"/>
          </w:tcPr>
          <w:p>
            <w:pPr>
              <w:keepNext w:val="0"/>
              <w:keepLines w:val="0"/>
              <w:widowControl w:val="0"/>
              <w:suppressLineNumbers w:val="0"/>
              <w:adjustRightInd w:val="0"/>
              <w:snapToGrid w:val="0"/>
              <w:spacing w:before="0" w:beforeAutospacing="0" w:after="0" w:afterAutospacing="0" w:line="360" w:lineRule="auto"/>
              <w:ind w:left="0" w:right="0"/>
              <w:jc w:val="both"/>
              <w:rPr>
                <w:rFonts w:hint="default" w:ascii="Times New Roman" w:hAnsi="Times New Roman" w:eastAsia="仿宋_GB2312" w:cs="Times New Roman"/>
                <w:color w:val="000000"/>
                <w:kern w:val="2"/>
                <w:sz w:val="32"/>
                <w:szCs w:val="32"/>
                <w:u w:val="single"/>
              </w:rPr>
            </w:pPr>
            <w:r>
              <w:rPr>
                <w:rFonts w:hint="default" w:ascii="Times New Roman" w:hAnsi="Times New Roman" w:eastAsia="仿宋_GB2312" w:cs="Times New Roman"/>
                <w:color w:val="000000"/>
                <w:spacing w:val="0"/>
                <w:kern w:val="2"/>
                <w:sz w:val="32"/>
                <w:szCs w:val="32"/>
                <w:u w:val="single"/>
                <w:shd w:val="clear" w:color="auto" w:fill="FFFFFF"/>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top"/>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申报单位：</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（签章）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trPr>
        <w:tc>
          <w:tcPr>
            <w:tcW w:w="2000"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项目联系人：</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单位及职务：</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工作电话：</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手机号码：</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leftChars="0" w:right="0" w:firstLine="0" w:firstLineChars="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电子邮箱：</w:t>
            </w:r>
          </w:p>
        </w:tc>
        <w:tc>
          <w:tcPr>
            <w:tcW w:w="6705" w:type="dxa"/>
            <w:tcBorders>
              <w:top w:val="nil"/>
              <w:left w:val="nil"/>
              <w:bottom w:val="nil"/>
              <w:right w:val="nil"/>
            </w:tcBorders>
            <w:vAlign w:val="center"/>
          </w:tcPr>
          <w:p>
            <w:pPr>
              <w:keepNext w:val="0"/>
              <w:keepLines w:val="0"/>
              <w:widowControl w:val="0"/>
              <w:suppressLineNumbers w:val="0"/>
              <w:adjustRightInd w:val="0"/>
              <w:snapToGrid w:val="0"/>
              <w:spacing w:before="0" w:beforeAutospacing="0" w:after="0" w:afterAutospacing="0" w:line="600" w:lineRule="exact"/>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u w:val="single"/>
                <w:lang w:val="en-US" w:eastAsia="zh-CN" w:bidi="ar"/>
              </w:rPr>
              <w:t xml:space="preserve">                                     </w:t>
            </w:r>
          </w:p>
        </w:tc>
      </w:tr>
    </w:tbl>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 xml:space="preserve"> </w:t>
      </w: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 xml:space="preserve">  </w:t>
      </w:r>
    </w:p>
    <w:p>
      <w:pPr>
        <w:pStyle w:val="8"/>
        <w:keepNext w:val="0"/>
        <w:keepLines w:val="0"/>
        <w:widowControl w:val="0"/>
        <w:suppressLineNumbers w:val="0"/>
        <w:spacing w:before="0" w:beforeAutospacing="0" w:after="0" w:afterAutospacing="0"/>
        <w:ind w:left="0" w:right="0" w:firstLine="630"/>
        <w:jc w:val="both"/>
        <w:rPr>
          <w:rFonts w:hint="default" w:ascii="Times New Roman" w:hAnsi="Times New Roman" w:eastAsia="楷体_GB2312" w:cs="Times New Roman"/>
          <w:bCs/>
          <w:color w:val="000000"/>
          <w:kern w:val="2"/>
          <w:sz w:val="36"/>
          <w:szCs w:val="36"/>
        </w:rPr>
      </w:pPr>
      <w:r>
        <w:rPr>
          <w:rFonts w:hint="default" w:ascii="Times New Roman" w:hAnsi="Times New Roman" w:eastAsia="楷体_GB2312" w:cs="Times New Roman"/>
          <w:bCs/>
          <w:color w:val="000000"/>
          <w:kern w:val="2"/>
          <w:sz w:val="36"/>
          <w:szCs w:val="36"/>
          <w:lang w:val="en-US" w:eastAsia="zh-CN" w:bidi="ar"/>
        </w:rPr>
        <w:t xml:space="preserve"> </w:t>
      </w:r>
    </w:p>
    <w:p>
      <w:pPr>
        <w:keepNext w:val="0"/>
        <w:keepLines w:val="0"/>
        <w:widowControl w:val="0"/>
        <w:suppressLineNumbers w:val="0"/>
        <w:spacing w:before="0" w:beforeAutospacing="0" w:after="0" w:afterAutospacing="0"/>
        <w:ind w:left="0" w:right="0"/>
        <w:jc w:val="both"/>
        <w:rPr>
          <w:rFonts w:hint="default"/>
        </w:rPr>
      </w:pPr>
      <w:r>
        <w:rPr>
          <w:rFonts w:hint="default" w:ascii="Times New Roman" w:hAnsi="Times New Roman" w:eastAsia="仿宋_GB2312" w:cs="Times New Roman"/>
          <w:color w:val="000000"/>
          <w:kern w:val="2"/>
          <w:sz w:val="32"/>
          <w:szCs w:val="32"/>
          <w:lang w:val="en-US" w:eastAsia="zh-CN" w:bidi="ar"/>
        </w:rPr>
        <w:t xml:space="preserve"> </w:t>
      </w:r>
    </w:p>
    <w:p>
      <w:pPr>
        <w:rPr>
          <w:rFonts w:hint="default" w:ascii="Times New Roman" w:hAnsi="Times New Roman" w:eastAsia="仿宋_GB2312" w:cs="Times New Roman"/>
          <w:color w:val="000000"/>
          <w:kern w:val="2"/>
          <w:sz w:val="32"/>
          <w:szCs w:val="32"/>
          <w:lang w:val="en-US" w:eastAsia="zh-CN" w:bidi="ar"/>
        </w:rPr>
      </w:pPr>
    </w:p>
    <w:p>
      <w:pPr>
        <w:pStyle w:val="2"/>
        <w:numPr>
          <w:ilvl w:val="0"/>
          <w:numId w:val="0"/>
        </w:numPr>
        <w:ind w:leftChars="0"/>
        <w:rPr>
          <w:rFonts w:hint="default"/>
        </w:rPr>
      </w:pPr>
    </w:p>
    <w:p>
      <w:pPr>
        <w:rPr>
          <w:rFonts w:hint="default"/>
        </w:rPr>
      </w:pPr>
    </w:p>
    <w:p>
      <w:pPr>
        <w:pStyle w:val="2"/>
        <w:numPr>
          <w:ilvl w:val="0"/>
          <w:numId w:val="0"/>
        </w:numPr>
        <w:ind w:leftChars="0"/>
        <w:rPr>
          <w:rFonts w:hint="default"/>
        </w:rPr>
      </w:pPr>
    </w:p>
    <w:p>
      <w:pPr>
        <w:keepNext w:val="0"/>
        <w:keepLines w:val="0"/>
        <w:widowControl w:val="0"/>
        <w:suppressLineNumbers w:val="0"/>
        <w:spacing w:before="0" w:beforeAutospacing="0" w:after="0" w:afterAutospacing="0" w:line="600" w:lineRule="exact"/>
        <w:ind w:left="0" w:right="0"/>
        <w:jc w:val="center"/>
        <w:rPr>
          <w:rFonts w:hint="default" w:ascii="Times New Roman" w:hAnsi="Times New Roman" w:eastAsia="楷体_GB2312" w:cs="Times New Roman"/>
          <w:bCs/>
          <w:color w:val="000000"/>
          <w:kern w:val="2"/>
          <w:sz w:val="32"/>
          <w:szCs w:val="32"/>
          <w:lang w:val="en-US" w:eastAsia="zh-CN" w:bidi="ar"/>
        </w:rPr>
      </w:pPr>
      <w:r>
        <w:rPr>
          <w:rFonts w:hint="eastAsia" w:eastAsia="楷体_GB2312" w:cs="Times New Roman"/>
          <w:bCs/>
          <w:color w:val="000000"/>
          <w:kern w:val="2"/>
          <w:sz w:val="32"/>
          <w:szCs w:val="32"/>
          <w:lang w:val="en-US" w:eastAsia="zh-CN" w:bidi="ar"/>
        </w:rPr>
        <w:t>肇庆市</w:t>
      </w:r>
      <w:r>
        <w:rPr>
          <w:rFonts w:hint="default" w:ascii="Times New Roman" w:hAnsi="Times New Roman" w:eastAsia="楷体_GB2312" w:cs="Times New Roman"/>
          <w:bCs/>
          <w:color w:val="000000"/>
          <w:kern w:val="2"/>
          <w:sz w:val="32"/>
          <w:szCs w:val="32"/>
          <w:lang w:val="en-US" w:eastAsia="zh-CN" w:bidi="ar"/>
        </w:rPr>
        <w:t>市场监督管理局（知识产权局）编制</w:t>
      </w:r>
    </w:p>
    <w:p>
      <w:pPr>
        <w:rPr>
          <w:rFonts w:hint="default"/>
          <w:lang w:val="en-US" w:eastAsia="zh-CN"/>
        </w:rPr>
      </w:pPr>
    </w:p>
    <w:p>
      <w:pPr>
        <w:keepNext w:val="0"/>
        <w:keepLines w:val="0"/>
        <w:widowControl w:val="0"/>
        <w:suppressLineNumbers w:val="0"/>
        <w:spacing w:before="0" w:beforeAutospacing="0" w:after="0" w:afterAutospacing="0" w:line="660" w:lineRule="exact"/>
        <w:ind w:left="0" w:right="0"/>
        <w:jc w:val="center"/>
        <w:rPr>
          <w:rFonts w:hint="default" w:ascii="Times New Roman" w:hAnsi="Times New Roman" w:eastAsia="方正小标宋简体" w:cs="Times New Roman"/>
          <w:color w:val="000000"/>
          <w:kern w:val="2"/>
          <w:sz w:val="44"/>
          <w:szCs w:val="44"/>
        </w:rPr>
      </w:pPr>
      <w:r>
        <w:rPr>
          <w:rFonts w:hint="default" w:ascii="Times New Roman" w:hAnsi="Times New Roman" w:eastAsia="方正小标宋简体" w:cs="Times New Roman"/>
          <w:color w:val="000000"/>
          <w:kern w:val="2"/>
          <w:sz w:val="44"/>
          <w:szCs w:val="44"/>
          <w:lang w:val="en-US" w:eastAsia="zh-CN" w:bidi="ar"/>
        </w:rPr>
        <w:t>填表说明</w:t>
      </w:r>
    </w:p>
    <w:p>
      <w:pPr>
        <w:pStyle w:val="8"/>
        <w:keepNext w:val="0"/>
        <w:keepLines w:val="0"/>
        <w:widowControl w:val="0"/>
        <w:suppressLineNumbers w:val="0"/>
        <w:spacing w:before="0" w:beforeAutospacing="0" w:after="0" w:afterAutospacing="0"/>
        <w:ind w:left="0" w:right="0" w:firstLine="630"/>
        <w:jc w:val="both"/>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val="0"/>
        <w:numPr>
          <w:ilvl w:val="0"/>
          <w:numId w:val="4"/>
        </w:numPr>
        <w:suppressLineNumbers w:val="0"/>
        <w:spacing w:before="0" w:beforeAutospacing="0" w:after="0" w:afterAutospacing="0" w:line="600" w:lineRule="exact"/>
        <w:ind w:left="640" w:leftChars="200" w:right="0" w:firstLine="0" w:firstLineChars="0"/>
        <w:jc w:val="both"/>
        <w:rPr>
          <w:rFonts w:hint="default" w:ascii="Times New Roman" w:hAnsi="Times New Roman" w:eastAsia="仿宋_GB2312" w:cs="Times New Roman"/>
          <w:color w:val="000000"/>
          <w:kern w:val="2"/>
          <w:sz w:val="32"/>
          <w:szCs w:val="32"/>
          <w:lang w:val="en-US" w:eastAsia="zh-CN" w:bidi="ar"/>
        </w:rPr>
      </w:pPr>
      <w:r>
        <w:rPr>
          <w:rFonts w:hint="default" w:ascii="Times New Roman" w:hAnsi="Times New Roman" w:eastAsia="仿宋_GB2312" w:cs="Times New Roman"/>
          <w:color w:val="000000"/>
          <w:kern w:val="2"/>
          <w:sz w:val="32"/>
          <w:szCs w:val="32"/>
          <w:lang w:val="en-US" w:eastAsia="zh-CN" w:bidi="ar"/>
        </w:rPr>
        <w:t>本申请书适用于202</w:t>
      </w:r>
      <w:r>
        <w:rPr>
          <w:rFonts w:hint="eastAsia" w:ascii="Times New Roman" w:hAnsi="Times New Roman" w:cs="Times New Roman"/>
          <w:color w:val="000000"/>
          <w:kern w:val="2"/>
          <w:sz w:val="32"/>
          <w:szCs w:val="32"/>
          <w:lang w:val="en-US" w:eastAsia="zh-CN" w:bidi="ar"/>
        </w:rPr>
        <w:t>5</w:t>
      </w:r>
      <w:r>
        <w:rPr>
          <w:rFonts w:hint="default" w:ascii="Times New Roman" w:hAnsi="Times New Roman" w:eastAsia="仿宋_GB2312" w:cs="Times New Roman"/>
          <w:color w:val="000000"/>
          <w:kern w:val="2"/>
          <w:sz w:val="32"/>
          <w:szCs w:val="32"/>
          <w:lang w:val="en-US" w:eastAsia="zh-CN" w:bidi="ar"/>
        </w:rPr>
        <w:t>年</w:t>
      </w:r>
      <w:r>
        <w:rPr>
          <w:rFonts w:hint="eastAsia" w:cs="Times New Roman"/>
          <w:color w:val="000000"/>
          <w:kern w:val="2"/>
          <w:sz w:val="32"/>
          <w:szCs w:val="32"/>
          <w:lang w:val="en-US" w:eastAsia="zh-CN" w:bidi="ar"/>
        </w:rPr>
        <w:t>肇庆市</w:t>
      </w:r>
      <w:r>
        <w:rPr>
          <w:rFonts w:hint="default" w:ascii="Times New Roman" w:hAnsi="Times New Roman" w:eastAsia="仿宋_GB2312" w:cs="Times New Roman"/>
          <w:color w:val="000000"/>
          <w:kern w:val="2"/>
          <w:sz w:val="32"/>
          <w:szCs w:val="32"/>
          <w:lang w:val="en-US" w:eastAsia="zh-CN" w:bidi="ar"/>
        </w:rPr>
        <w:t>知识产权专项经费</w:t>
      </w:r>
    </w:p>
    <w:p>
      <w:pPr>
        <w:keepNext w:val="0"/>
        <w:keepLines w:val="0"/>
        <w:widowControl w:val="0"/>
        <w:numPr>
          <w:ilvl w:val="0"/>
          <w:numId w:val="0"/>
        </w:numPr>
        <w:suppressLineNumbers w:val="0"/>
        <w:spacing w:before="0" w:beforeAutospacing="0" w:after="0" w:afterAutospacing="0" w:line="600" w:lineRule="exact"/>
        <w:ind w:left="0" w:leftChars="0" w:right="0" w:firstLine="0" w:firstLineChars="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的申报工作。</w:t>
      </w:r>
    </w:p>
    <w:p>
      <w:pPr>
        <w:keepNext w:val="0"/>
        <w:keepLines w:val="0"/>
        <w:widowControl w:val="0"/>
        <w:numPr>
          <w:ilvl w:val="0"/>
          <w:numId w:val="0"/>
        </w:numPr>
        <w:suppressLineNumbers w:val="0"/>
        <w:spacing w:before="0" w:beforeAutospacing="0" w:after="0" w:afterAutospacing="0" w:line="600" w:lineRule="exact"/>
        <w:ind w:left="640" w:leftChars="200" w:right="0" w:firstLine="0" w:firstLineChars="0"/>
        <w:jc w:val="both"/>
        <w:rPr>
          <w:rFonts w:hint="default" w:ascii="Times New Roman" w:hAnsi="Times New Roman" w:eastAsia="仿宋_GB2312" w:cs="Times New Roman"/>
          <w:color w:val="000000"/>
          <w:kern w:val="2"/>
          <w:sz w:val="32"/>
          <w:szCs w:val="32"/>
        </w:rPr>
      </w:pPr>
      <w:r>
        <w:rPr>
          <w:rFonts w:hint="default" w:ascii="Times New Roman" w:hAnsi="Times New Roman" w:cs="Times New Roman"/>
          <w:color w:val="000000"/>
          <w:kern w:val="2"/>
          <w:sz w:val="32"/>
          <w:szCs w:val="32"/>
          <w:lang w:val="en-US" w:eastAsia="zh-CN" w:bidi="ar"/>
        </w:rPr>
        <w:t>二、</w:t>
      </w:r>
      <w:r>
        <w:rPr>
          <w:rFonts w:hint="default" w:ascii="Times New Roman" w:hAnsi="Times New Roman" w:eastAsia="仿宋_GB2312" w:cs="Times New Roman"/>
          <w:color w:val="000000"/>
          <w:kern w:val="2"/>
          <w:sz w:val="32"/>
          <w:szCs w:val="32"/>
          <w:lang w:val="en-US" w:eastAsia="zh-CN" w:bidi="ar"/>
        </w:rPr>
        <w:t>封面中项目编号不由申报单位填写。</w:t>
      </w:r>
    </w:p>
    <w:p>
      <w:pPr>
        <w:keepNext w:val="0"/>
        <w:keepLines w:val="0"/>
        <w:widowControl w:val="0"/>
        <w:numPr>
          <w:ilvl w:val="0"/>
          <w:numId w:val="0"/>
        </w:numPr>
        <w:suppressLineNumbers w:val="0"/>
        <w:spacing w:before="0" w:beforeAutospacing="0" w:after="0" w:afterAutospacing="0" w:line="600" w:lineRule="exact"/>
        <w:ind w:left="640" w:leftChars="200" w:right="0" w:firstLine="0" w:firstLineChars="0"/>
        <w:jc w:val="both"/>
        <w:rPr>
          <w:rFonts w:hint="default" w:ascii="Times New Roman" w:hAnsi="Times New Roman" w:eastAsia="仿宋_GB2312" w:cs="Times New Roman"/>
          <w:color w:val="000000"/>
          <w:kern w:val="2"/>
          <w:sz w:val="32"/>
          <w:szCs w:val="32"/>
          <w:lang w:val="en-US" w:eastAsia="zh-CN" w:bidi="ar"/>
        </w:rPr>
      </w:pPr>
      <w:r>
        <w:rPr>
          <w:rFonts w:hint="default" w:ascii="Times New Roman" w:hAnsi="Times New Roman" w:cs="Times New Roman"/>
          <w:color w:val="000000"/>
          <w:kern w:val="2"/>
          <w:sz w:val="32"/>
          <w:szCs w:val="32"/>
          <w:lang w:val="en-US" w:eastAsia="zh-CN" w:bidi="ar"/>
        </w:rPr>
        <w:t>三、</w:t>
      </w:r>
      <w:r>
        <w:rPr>
          <w:rFonts w:hint="default" w:ascii="Times New Roman" w:hAnsi="Times New Roman" w:eastAsia="仿宋_GB2312" w:cs="Times New Roman"/>
          <w:color w:val="000000"/>
          <w:kern w:val="2"/>
          <w:sz w:val="32"/>
          <w:szCs w:val="32"/>
          <w:lang w:val="en-US" w:eastAsia="zh-CN" w:bidi="ar"/>
        </w:rPr>
        <w:t>申报单位对本申请材料以及所附材料的合法性、真</w:t>
      </w:r>
    </w:p>
    <w:p>
      <w:pPr>
        <w:keepNext w:val="0"/>
        <w:keepLines w:val="0"/>
        <w:widowControl w:val="0"/>
        <w:numPr>
          <w:ilvl w:val="0"/>
          <w:numId w:val="0"/>
        </w:numPr>
        <w:suppressLineNumbers w:val="0"/>
        <w:spacing w:before="0" w:beforeAutospacing="0" w:after="0" w:afterAutospacing="0" w:line="600" w:lineRule="exact"/>
        <w:ind w:left="0" w:leftChars="0" w:right="0" w:firstLine="0" w:firstLineChars="0"/>
        <w:jc w:val="both"/>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实性、准确性负责。</w:t>
      </w:r>
    </w:p>
    <w:p>
      <w:pPr>
        <w:keepNext w:val="0"/>
        <w:keepLines w:val="0"/>
        <w:widowControl w:val="0"/>
        <w:suppressLineNumbers w:val="0"/>
        <w:spacing w:before="0" w:beforeAutospacing="0" w:after="0" w:afterAutospacing="0" w:line="600" w:lineRule="exact"/>
        <w:ind w:left="0" w:right="0" w:firstLine="640" w:firstLineChars="200"/>
        <w:jc w:val="both"/>
        <w:rPr>
          <w:rFonts w:hint="default" w:ascii="Times New Roman" w:hAnsi="Times New Roman" w:eastAsia="黑体"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四、申请书规格为A4纸，各栏不够填写时，请自行加页。申报书宜双面打印，并于左侧装订成册，一式</w:t>
      </w:r>
      <w:r>
        <w:rPr>
          <w:rFonts w:hint="eastAsia" w:ascii="Times New Roman" w:hAnsi="Times New Roman" w:cs="Times New Roman"/>
          <w:color w:val="000000"/>
          <w:kern w:val="2"/>
          <w:sz w:val="32"/>
          <w:szCs w:val="32"/>
          <w:lang w:val="en-US" w:eastAsia="zh-CN" w:bidi="ar"/>
        </w:rPr>
        <w:t>5</w:t>
      </w:r>
      <w:r>
        <w:rPr>
          <w:rFonts w:hint="default" w:ascii="Times New Roman" w:hAnsi="Times New Roman" w:eastAsia="仿宋_GB2312" w:cs="Times New Roman"/>
          <w:color w:val="000000"/>
          <w:kern w:val="2"/>
          <w:sz w:val="32"/>
          <w:szCs w:val="32"/>
          <w:lang w:val="en-US" w:eastAsia="zh-CN" w:bidi="ar"/>
        </w:rPr>
        <w:t>份（加盖公章）。提交同时，须同时提交电子件（可编辑版word及盖章扫描PDF版）。</w:t>
      </w: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lang w:val="en-US" w:eastAsia="zh-CN" w:bidi="ar"/>
        </w:rPr>
      </w:pPr>
      <w:r>
        <w:rPr>
          <w:rFonts w:hint="default" w:ascii="Times New Roman" w:hAnsi="Times New Roman" w:eastAsia="黑体" w:cs="Times New Roman"/>
          <w:color w:val="000000"/>
          <w:kern w:val="2"/>
          <w:sz w:val="32"/>
          <w:szCs w:val="32"/>
          <w:lang w:val="en-US" w:eastAsia="zh-CN" w:bidi="ar"/>
        </w:rPr>
        <w:t xml:space="preserve"> </w:t>
      </w:r>
    </w:p>
    <w:p>
      <w:pPr>
        <w:pStyle w:val="2"/>
        <w:numPr>
          <w:ilvl w:val="0"/>
          <w:numId w:val="0"/>
        </w:numPr>
        <w:ind w:leftChars="0"/>
        <w:rPr>
          <w:rFonts w:hint="default"/>
        </w:rPr>
      </w:pP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lang w:val="en-US" w:eastAsia="zh-CN" w:bidi="ar"/>
        </w:rPr>
      </w:pPr>
      <w:r>
        <w:rPr>
          <w:rFonts w:hint="default" w:ascii="Times New Roman" w:hAnsi="Times New Roman" w:eastAsia="黑体" w:cs="Times New Roman"/>
          <w:color w:val="000000"/>
          <w:kern w:val="2"/>
          <w:sz w:val="32"/>
          <w:szCs w:val="32"/>
          <w:lang w:val="en-US" w:eastAsia="zh-CN" w:bidi="ar"/>
        </w:rPr>
        <w:t xml:space="preserve"> </w:t>
      </w: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rPr>
      </w:pP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lang w:val="en-US" w:eastAsia="zh-CN" w:bidi="ar"/>
        </w:rPr>
      </w:pPr>
    </w:p>
    <w:p>
      <w:pPr>
        <w:pStyle w:val="2"/>
        <w:numPr>
          <w:ilvl w:val="0"/>
          <w:numId w:val="0"/>
        </w:numPr>
        <w:ind w:leftChars="0"/>
        <w:rPr>
          <w:rFonts w:hint="default"/>
          <w:lang w:val="en-US" w:eastAsia="zh-CN"/>
        </w:rPr>
      </w:pPr>
    </w:p>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color w:val="000000"/>
          <w:kern w:val="2"/>
          <w:sz w:val="32"/>
          <w:szCs w:val="32"/>
          <w:lang w:val="en-US" w:eastAsia="zh-CN" w:bidi="ar"/>
        </w:rPr>
      </w:pPr>
    </w:p>
    <w:p>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一、申报单位基本信息</w:t>
      </w:r>
    </w:p>
    <w:tbl>
      <w:tblPr>
        <w:tblStyle w:val="15"/>
        <w:tblW w:w="90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1"/>
        <w:gridCol w:w="1384"/>
        <w:gridCol w:w="2473"/>
        <w:gridCol w:w="690"/>
        <w:gridCol w:w="1212"/>
        <w:gridCol w:w="2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单位名称</w:t>
            </w:r>
          </w:p>
        </w:tc>
        <w:tc>
          <w:tcPr>
            <w:tcW w:w="702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注册地址</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1902"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注册时间</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注册登记证</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1902"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注册登记号</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法定代表人</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leftChars="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1902"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电话</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开户银行</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1902" w:type="dxa"/>
            <w:gridSpan w:val="2"/>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开户名称</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银行账号</w:t>
            </w:r>
          </w:p>
        </w:tc>
        <w:tc>
          <w:tcPr>
            <w:tcW w:w="702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20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地址邮编</w:t>
            </w:r>
          </w:p>
        </w:tc>
        <w:tc>
          <w:tcPr>
            <w:tcW w:w="7023"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项</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目</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负</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责</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人</w:t>
            </w: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姓 名</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690" w:type="dxa"/>
            <w:vMerge w:val="restart"/>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项</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目</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联</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系</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人</w:t>
            </w: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姓 名</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部门及</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职务</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c>
          <w:tcPr>
            <w:tcW w:w="690"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kern w:val="2"/>
                <w:sz w:val="32"/>
                <w:szCs w:val="32"/>
                <w:lang w:val="en-US" w:eastAsia="zh-CN" w:bidi="ar"/>
              </w:rPr>
              <w:t>部门及</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职务</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电话</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c>
          <w:tcPr>
            <w:tcW w:w="690"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电话</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传真</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c>
          <w:tcPr>
            <w:tcW w:w="690"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传真</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手机</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c>
          <w:tcPr>
            <w:tcW w:w="690"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手机</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5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38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电 邮</w:t>
            </w:r>
          </w:p>
        </w:tc>
        <w:tc>
          <w:tcPr>
            <w:tcW w:w="2473"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c>
          <w:tcPr>
            <w:tcW w:w="690" w:type="dxa"/>
            <w:vMerge w:val="continue"/>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1212"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电 邮</w:t>
            </w:r>
          </w:p>
        </w:tc>
        <w:tc>
          <w:tcPr>
            <w:tcW w:w="264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left"/>
              <w:textAlignment w:val="auto"/>
              <w:rPr>
                <w:rFonts w:hint="default" w:ascii="Times New Roman" w:hAnsi="Times New Roman" w:eastAsia="仿宋_GB2312" w:cs="Times New Roman"/>
                <w:bCs/>
                <w:color w:val="000000"/>
                <w:spacing w:val="0"/>
                <w:kern w:val="2"/>
                <w:sz w:val="32"/>
                <w:szCs w:val="32"/>
              </w:rPr>
            </w:pPr>
          </w:p>
        </w:tc>
      </w:tr>
    </w:tbl>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二、项目工作方案</w:t>
      </w:r>
    </w:p>
    <w:tbl>
      <w:tblPr>
        <w:tblStyle w:val="15"/>
        <w:tblW w:w="914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1329"/>
        <w:gridCol w:w="5483"/>
        <w:gridCol w:w="2303"/>
        <w:gridCol w:w="2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781" w:hRule="atLeast"/>
          <w:jc w:val="center"/>
        </w:trPr>
        <w:tc>
          <w:tcPr>
            <w:tcW w:w="1329" w:type="dxa"/>
            <w:vMerge w:val="restart"/>
            <w:tcBorders>
              <w:top w:val="single" w:color="auto" w:sz="4" w:space="0"/>
              <w:left w:val="single" w:color="auto" w:sz="4"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任务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与资金</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w:t>
            </w:r>
            <w:r>
              <w:rPr>
                <w:rFonts w:hint="eastAsia" w:cs="Times New Roman"/>
                <w:bCs/>
                <w:color w:val="000000"/>
                <w:spacing w:val="0"/>
                <w:kern w:val="2"/>
                <w:sz w:val="32"/>
                <w:szCs w:val="32"/>
                <w:lang w:val="en-US" w:eastAsia="zh-CN" w:bidi="ar"/>
              </w:rPr>
              <w:t>20</w:t>
            </w:r>
            <w:r>
              <w:rPr>
                <w:rFonts w:hint="default" w:ascii="Times New Roman" w:hAnsi="Times New Roman" w:eastAsia="仿宋_GB2312" w:cs="Times New Roman"/>
                <w:bCs/>
                <w:color w:val="000000"/>
                <w:spacing w:val="0"/>
                <w:kern w:val="2"/>
                <w:sz w:val="32"/>
                <w:szCs w:val="32"/>
                <w:lang w:val="en-US" w:eastAsia="zh-CN" w:bidi="ar"/>
              </w:rPr>
              <w:t>万元）</w:t>
            </w:r>
          </w:p>
        </w:tc>
        <w:tc>
          <w:tcPr>
            <w:tcW w:w="5483" w:type="dxa"/>
            <w:tcBorders>
              <w:top w:val="single" w:color="auto" w:sz="4" w:space="0"/>
              <w:left w:val="nil"/>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center"/>
              <w:textAlignment w:val="auto"/>
              <w:rPr>
                <w:rFonts w:hint="default" w:ascii="Times New Roman" w:hAnsi="Times New Roman" w:eastAsia="黑体" w:cs="Times New Roman"/>
                <w:bCs/>
                <w:color w:val="000000"/>
                <w:spacing w:val="0"/>
                <w:kern w:val="2"/>
                <w:sz w:val="32"/>
                <w:szCs w:val="32"/>
              </w:rPr>
            </w:pPr>
            <w:r>
              <w:rPr>
                <w:rFonts w:hint="default" w:ascii="Times New Roman" w:hAnsi="Times New Roman" w:eastAsia="黑体" w:cs="Times New Roman"/>
                <w:bCs/>
                <w:color w:val="000000"/>
                <w:spacing w:val="0"/>
                <w:kern w:val="2"/>
                <w:sz w:val="32"/>
                <w:szCs w:val="32"/>
                <w:lang w:val="en-US" w:eastAsia="zh-CN" w:bidi="ar"/>
              </w:rPr>
              <w:t>目标任务及工作内容</w:t>
            </w:r>
          </w:p>
        </w:tc>
        <w:tc>
          <w:tcPr>
            <w:tcW w:w="2332" w:type="dxa"/>
            <w:gridSpan w:val="2"/>
            <w:tcBorders>
              <w:top w:val="single" w:color="auto" w:sz="4" w:space="0"/>
              <w:left w:val="nil"/>
              <w:bottom w:val="single" w:color="000000" w:sz="6"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center"/>
              <w:textAlignment w:val="auto"/>
              <w:rPr>
                <w:rFonts w:hint="default" w:ascii="Times New Roman" w:hAnsi="Times New Roman" w:eastAsia="黑体" w:cs="Times New Roman"/>
                <w:bCs/>
                <w:color w:val="000000"/>
                <w:spacing w:val="0"/>
                <w:kern w:val="2"/>
                <w:sz w:val="32"/>
                <w:szCs w:val="32"/>
              </w:rPr>
            </w:pPr>
            <w:r>
              <w:rPr>
                <w:rFonts w:hint="default" w:ascii="Times New Roman" w:hAnsi="Times New Roman" w:eastAsia="黑体" w:cs="Times New Roman"/>
                <w:bCs/>
                <w:color w:val="000000"/>
                <w:spacing w:val="0"/>
                <w:kern w:val="2"/>
                <w:sz w:val="32"/>
                <w:szCs w:val="32"/>
                <w:lang w:val="en-US" w:eastAsia="zh-CN" w:bidi="ar"/>
              </w:rPr>
              <w:t>资金测算明细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90" w:hRule="atLeast"/>
          <w:jc w:val="center"/>
        </w:trPr>
        <w:tc>
          <w:tcPr>
            <w:tcW w:w="1329" w:type="dxa"/>
            <w:vMerge w:val="continue"/>
            <w:tcBorders>
              <w:top w:val="single" w:color="auto" w:sz="4" w:space="0"/>
              <w:left w:val="single" w:color="auto" w:sz="4"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left"/>
              <w:textAlignment w:val="auto"/>
              <w:rPr>
                <w:rFonts w:hint="default" w:ascii="Times New Roman" w:hAnsi="Times New Roman" w:cs="Times New Roman"/>
                <w:color w:val="000000"/>
                <w:sz w:val="20"/>
                <w:szCs w:val="20"/>
              </w:rPr>
            </w:pPr>
          </w:p>
        </w:tc>
        <w:tc>
          <w:tcPr>
            <w:tcW w:w="5483" w:type="dxa"/>
            <w:tcBorders>
              <w:top w:val="single" w:color="000000" w:sz="6" w:space="0"/>
              <w:left w:val="nil"/>
              <w:bottom w:val="single" w:color="auto" w:sz="4" w:space="0"/>
              <w:right w:val="single" w:color="000000" w:sz="6"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楷体_GB2312" w:cs="Times New Roman"/>
                <w:color w:val="000000"/>
                <w:kern w:val="2"/>
                <w:sz w:val="32"/>
                <w:szCs w:val="32"/>
                <w:lang w:val="en-US" w:eastAsia="zh-CN" w:bidi="ar"/>
              </w:rPr>
              <w:t>（介绍项目的目标任务、工作内容，推进措施及实施方式等。可另附页，下同）</w:t>
            </w:r>
          </w:p>
        </w:tc>
        <w:tc>
          <w:tcPr>
            <w:tcW w:w="2332" w:type="dxa"/>
            <w:gridSpan w:val="2"/>
            <w:tcBorders>
              <w:top w:val="single" w:color="000000" w:sz="6" w:space="0"/>
              <w:left w:val="nil"/>
              <w:bottom w:val="single" w:color="auto" w:sz="4" w:space="0"/>
              <w:right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楷体_GB2312" w:cs="Times New Roman"/>
                <w:color w:val="000000"/>
                <w:kern w:val="2"/>
                <w:sz w:val="32"/>
                <w:szCs w:val="32"/>
                <w:lang w:val="en-US" w:eastAsia="zh-CN" w:bidi="ar"/>
              </w:rPr>
              <w:t>（按照工作量和支出标准形式，逐个任务做好资金测算，下同）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gridAfter w:val="1"/>
          <w:wAfter w:w="29" w:type="dxa"/>
          <w:trHeight w:val="694" w:hRule="atLeast"/>
          <w:jc w:val="center"/>
        </w:trPr>
        <w:tc>
          <w:tcPr>
            <w:tcW w:w="132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工作基础及</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bCs/>
                <w:color w:val="000000"/>
                <w:spacing w:val="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保障措施</w:t>
            </w:r>
          </w:p>
        </w:tc>
        <w:tc>
          <w:tcPr>
            <w:tcW w:w="7786" w:type="dxa"/>
            <w:gridSpan w:val="2"/>
            <w:tcBorders>
              <w:top w:val="single" w:color="000000" w:sz="6" w:space="0"/>
              <w:left w:val="nil"/>
              <w:bottom w:val="single" w:color="000000" w:sz="6" w:space="0"/>
              <w:right w:val="single" w:color="000000" w:sz="6" w:space="0"/>
            </w:tcBorders>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楷体_GB2312" w:cs="Times New Roman"/>
                <w:color w:val="000000"/>
                <w:kern w:val="2"/>
                <w:sz w:val="32"/>
                <w:szCs w:val="32"/>
              </w:rPr>
            </w:pPr>
            <w:r>
              <w:rPr>
                <w:rFonts w:hint="default" w:ascii="Times New Roman" w:hAnsi="Times New Roman" w:eastAsia="楷体_GB2312" w:cs="Times New Roman"/>
                <w:color w:val="000000"/>
                <w:kern w:val="2"/>
                <w:sz w:val="32"/>
                <w:szCs w:val="32"/>
                <w:lang w:val="en-US" w:eastAsia="zh-CN" w:bidi="ar"/>
              </w:rPr>
              <w:t>（介绍申请本项目所具备的工作基础、制度规范，相关经验和优势资源，项目团队、智力支持、信息化设施等相关条件，推进项目顺利实施的保障性举措等）</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gridAfter w:val="1"/>
          <w:wAfter w:w="29" w:type="dxa"/>
          <w:trHeight w:val="6095" w:hRule="atLeast"/>
          <w:jc w:val="center"/>
        </w:trPr>
        <w:tc>
          <w:tcPr>
            <w:tcW w:w="132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计划进度（至2025年</w:t>
            </w:r>
            <w:r>
              <w:rPr>
                <w:rFonts w:hint="eastAsia" w:ascii="Times New Roman" w:hAnsi="Times New Roman" w:cs="Times New Roman"/>
                <w:bCs/>
                <w:color w:val="000000"/>
                <w:spacing w:val="0"/>
                <w:kern w:val="2"/>
                <w:sz w:val="32"/>
                <w:szCs w:val="32"/>
                <w:lang w:val="en-US" w:eastAsia="zh-CN" w:bidi="ar"/>
              </w:rPr>
              <w:t>11</w:t>
            </w:r>
            <w:r>
              <w:rPr>
                <w:rFonts w:hint="default" w:ascii="Times New Roman" w:hAnsi="Times New Roman" w:eastAsia="仿宋_GB2312" w:cs="Times New Roman"/>
                <w:bCs/>
                <w:color w:val="000000"/>
                <w:spacing w:val="0"/>
                <w:kern w:val="2"/>
                <w:sz w:val="32"/>
                <w:szCs w:val="32"/>
                <w:lang w:val="en-US" w:eastAsia="zh-CN" w:bidi="ar"/>
              </w:rPr>
              <w:t>月）</w:t>
            </w:r>
          </w:p>
        </w:tc>
        <w:tc>
          <w:tcPr>
            <w:tcW w:w="7786" w:type="dxa"/>
            <w:gridSpan w:val="2"/>
            <w:tcBorders>
              <w:top w:val="single" w:color="000000" w:sz="6" w:space="0"/>
              <w:left w:val="nil"/>
              <w:bottom w:val="single" w:color="000000" w:sz="6" w:space="0"/>
              <w:right w:val="single" w:color="000000" w:sz="6" w:space="0"/>
            </w:tcBorders>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楷体_GB2312" w:cs="Times New Roman"/>
                <w:color w:val="000000"/>
                <w:kern w:val="2"/>
                <w:sz w:val="32"/>
                <w:szCs w:val="32"/>
              </w:rPr>
            </w:pPr>
            <w:r>
              <w:rPr>
                <w:rFonts w:hint="default" w:ascii="Times New Roman" w:hAnsi="Times New Roman" w:eastAsia="楷体_GB2312" w:cs="Times New Roman"/>
                <w:color w:val="000000"/>
                <w:kern w:val="2"/>
                <w:sz w:val="32"/>
                <w:szCs w:val="32"/>
                <w:lang w:val="en-US" w:eastAsia="zh-CN" w:bidi="ar"/>
              </w:rPr>
              <w:t>（工作总体进度时间安排、项目各阶段工作任务与阶段性目标，确保项目按时形成成果、提交项目总结报告）</w:t>
            </w: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gridAfter w:val="1"/>
          <w:wAfter w:w="29" w:type="dxa"/>
          <w:trHeight w:val="2695" w:hRule="atLeast"/>
          <w:jc w:val="center"/>
        </w:trPr>
        <w:tc>
          <w:tcPr>
            <w:tcW w:w="1329"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预期成果及</w:t>
            </w: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仿宋_GB2312" w:cs="Times New Roman"/>
                <w:b/>
                <w:bCs w:val="0"/>
                <w:color w:val="000000"/>
                <w:kern w:val="2"/>
                <w:sz w:val="32"/>
                <w:szCs w:val="32"/>
              </w:rPr>
            </w:pPr>
            <w:r>
              <w:rPr>
                <w:rFonts w:hint="default" w:ascii="Times New Roman" w:hAnsi="Times New Roman" w:eastAsia="仿宋_GB2312" w:cs="Times New Roman"/>
                <w:bCs/>
                <w:color w:val="000000"/>
                <w:spacing w:val="0"/>
                <w:kern w:val="2"/>
                <w:sz w:val="32"/>
                <w:szCs w:val="32"/>
                <w:lang w:val="en-US" w:eastAsia="zh-CN" w:bidi="ar"/>
              </w:rPr>
              <w:t>考核指标</w:t>
            </w:r>
          </w:p>
        </w:tc>
        <w:tc>
          <w:tcPr>
            <w:tcW w:w="7786" w:type="dxa"/>
            <w:gridSpan w:val="2"/>
            <w:tcBorders>
              <w:top w:val="single" w:color="000000" w:sz="6" w:space="0"/>
              <w:left w:val="nil"/>
              <w:bottom w:val="single" w:color="000000" w:sz="6" w:space="0"/>
              <w:right w:val="single" w:color="000000" w:sz="6" w:space="0"/>
            </w:tcBorders>
            <w:vAlign w:val="top"/>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楷体_GB2312" w:cs="Times New Roman"/>
                <w:color w:val="000000"/>
                <w:kern w:val="2"/>
                <w:sz w:val="32"/>
                <w:szCs w:val="32"/>
                <w:lang w:val="en-US" w:eastAsia="zh-CN" w:bidi="ar"/>
              </w:rPr>
              <w:t>（项目实施的预期成果形式、可考核指标等）</w:t>
            </w: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p>
            <w:pPr>
              <w:pStyle w:val="8"/>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p>
        </w:tc>
      </w:tr>
    </w:tbl>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lang w:val="en-US" w:eastAsia="zh-CN" w:bidi="ar"/>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 三、项目工作团队</w:t>
      </w:r>
      <w:r>
        <w:rPr>
          <w:rFonts w:hint="default" w:ascii="Times New Roman" w:hAnsi="Times New Roman" w:eastAsia="仿宋_GB2312" w:cs="Times New Roman"/>
          <w:color w:val="000000"/>
          <w:kern w:val="2"/>
          <w:sz w:val="32"/>
          <w:szCs w:val="32"/>
          <w:lang w:val="en-US" w:eastAsia="zh-CN" w:bidi="ar"/>
        </w:rPr>
        <w:t>（可据工作需求而增加空格）</w:t>
      </w:r>
    </w:p>
    <w:tbl>
      <w:tblPr>
        <w:tblStyle w:val="15"/>
        <w:tblW w:w="927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1"/>
        <w:gridCol w:w="854"/>
        <w:gridCol w:w="966"/>
        <w:gridCol w:w="1247"/>
        <w:gridCol w:w="994"/>
        <w:gridCol w:w="1275"/>
        <w:gridCol w:w="945"/>
        <w:gridCol w:w="1009"/>
        <w:gridCol w:w="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项目</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团队</w:t>
            </w: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姓名</w:t>
            </w: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出生</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年份</w:t>
            </w: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单位</w:t>
            </w: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职务/</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职称</w:t>
            </w: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所学</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专业</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及学历</w:t>
            </w: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现从事专业</w:t>
            </w: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在项目中任务</w:t>
            </w: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项目</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负责人</w:t>
            </w: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团队</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主要</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成员</w:t>
            </w: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191"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cs="Times New Roman"/>
                <w:color w:val="000000"/>
                <w:sz w:val="20"/>
                <w:szCs w:val="20"/>
              </w:rPr>
            </w:pPr>
          </w:p>
        </w:tc>
        <w:tc>
          <w:tcPr>
            <w:tcW w:w="85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6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47"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94"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27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94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100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c>
          <w:tcPr>
            <w:tcW w:w="791"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600" w:lineRule="exact"/>
              <w:ind w:left="0" w:right="0" w:firstLine="0" w:firstLineChars="0"/>
              <w:jc w:val="center"/>
              <w:textAlignment w:val="auto"/>
              <w:rPr>
                <w:rFonts w:hint="default" w:ascii="Times New Roman" w:hAnsi="Times New Roman" w:eastAsia="仿宋_GB2312" w:cs="Times New Roman"/>
                <w:color w:val="000000"/>
                <w:kern w:val="2"/>
                <w:sz w:val="28"/>
                <w:szCs w:val="28"/>
              </w:rPr>
            </w:pPr>
          </w:p>
        </w:tc>
      </w:tr>
    </w:tbl>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lang w:val="en-US" w:eastAsia="zh-CN" w:bidi="ar"/>
        </w:rPr>
      </w:pPr>
      <w:r>
        <w:rPr>
          <w:rFonts w:hint="default" w:ascii="Times New Roman" w:hAnsi="Times New Roman" w:eastAsia="黑体" w:cs="Times New Roman"/>
          <w:color w:val="000000"/>
          <w:kern w:val="2"/>
          <w:sz w:val="32"/>
          <w:szCs w:val="32"/>
          <w:lang w:val="en-US" w:eastAsia="zh-CN" w:bidi="ar"/>
        </w:rPr>
        <w:t xml:space="preserve">  </w:t>
      </w:r>
    </w:p>
    <w:p>
      <w:pPr>
        <w:pStyle w:val="2"/>
        <w:numPr>
          <w:ilvl w:val="0"/>
          <w:numId w:val="0"/>
        </w:numPr>
        <w:ind w:leftChars="0"/>
        <w:rPr>
          <w:rFonts w:hint="default"/>
        </w:rPr>
      </w:pPr>
    </w:p>
    <w:p>
      <w:pPr>
        <w:rPr>
          <w:rFonts w:hint="default"/>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left"/>
        <w:textAlignment w:val="auto"/>
        <w:rPr>
          <w:rFonts w:hint="default" w:ascii="Times New Roman" w:hAnsi="Times New Roman" w:eastAsia="黑体" w:cs="Times New Roman"/>
          <w:color w:val="000000"/>
          <w:kern w:val="2"/>
          <w:sz w:val="32"/>
          <w:szCs w:val="32"/>
        </w:rPr>
      </w:pPr>
      <w:r>
        <w:rPr>
          <w:rFonts w:hint="default" w:ascii="Times New Roman" w:hAnsi="Times New Roman" w:eastAsia="黑体" w:cs="Times New Roman"/>
          <w:color w:val="000000"/>
          <w:kern w:val="2"/>
          <w:sz w:val="32"/>
          <w:szCs w:val="32"/>
          <w:lang w:val="en-US" w:eastAsia="zh-CN" w:bidi="ar"/>
        </w:rPr>
        <w:t xml:space="preserve">四、单位意见 </w:t>
      </w:r>
    </w:p>
    <w:tbl>
      <w:tblPr>
        <w:tblStyle w:val="15"/>
        <w:tblW w:w="9259"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021"/>
        <w:gridCol w:w="723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3650" w:hRule="atLeast"/>
          <w:jc w:val="center"/>
        </w:trPr>
        <w:tc>
          <w:tcPr>
            <w:tcW w:w="2021" w:type="dxa"/>
            <w:tcBorders>
              <w:top w:val="single" w:color="000000" w:sz="6" w:space="0"/>
              <w:left w:val="single" w:color="000000" w:sz="6" w:space="0"/>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申报单位</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center"/>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意见</w:t>
            </w:r>
          </w:p>
        </w:tc>
        <w:tc>
          <w:tcPr>
            <w:tcW w:w="7238" w:type="dxa"/>
            <w:tcBorders>
              <w:top w:val="single" w:color="000000" w:sz="6" w:space="0"/>
              <w:left w:val="nil"/>
              <w:bottom w:val="single" w:color="000000" w:sz="6" w:space="0"/>
              <w:right w:val="single" w:color="000000" w:sz="6" w:space="0"/>
            </w:tcBorders>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负责人签名：</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 xml:space="preserve">                   单位盖章：</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0" w:firstLineChars="0"/>
              <w:jc w:val="left"/>
              <w:textAlignment w:val="auto"/>
              <w:rPr>
                <w:rFonts w:hint="default" w:ascii="Times New Roman" w:hAnsi="Times New Roman" w:eastAsia="仿宋_GB2312" w:cs="Times New Roman"/>
                <w:color w:val="000000"/>
                <w:kern w:val="2"/>
                <w:sz w:val="32"/>
                <w:szCs w:val="32"/>
              </w:rPr>
            </w:pPr>
            <w:r>
              <w:rPr>
                <w:rFonts w:hint="default" w:ascii="Times New Roman" w:hAnsi="Times New Roman" w:eastAsia="仿宋_GB2312" w:cs="Times New Roman"/>
                <w:color w:val="000000"/>
                <w:kern w:val="2"/>
                <w:sz w:val="32"/>
                <w:szCs w:val="32"/>
                <w:lang w:val="en-US" w:eastAsia="zh-CN" w:bidi="ar"/>
              </w:rPr>
              <w:t xml:space="preserve">                         年      月      日</w:t>
            </w:r>
          </w:p>
        </w:tc>
      </w:tr>
    </w:tbl>
    <w:p/>
    <w:p>
      <w:pPr>
        <w:rPr>
          <w:rFonts w:ascii="方正小标宋简体" w:hAnsi="方正小标宋简体" w:eastAsia="方正小标宋简体" w:cs="方正小标宋简体"/>
          <w:sz w:val="44"/>
          <w:szCs w:val="44"/>
          <w:highlight w:val="none"/>
        </w:rPr>
      </w:pPr>
    </w:p>
    <w:p>
      <w:pPr>
        <w:rPr>
          <w:rFonts w:hint="default" w:ascii="Times New Roman" w:hAnsi="Times New Roman" w:eastAsia="仿宋" w:cs="Times New Roman"/>
          <w:i w:val="0"/>
          <w:iCs w:val="0"/>
          <w:caps w:val="0"/>
          <w:color w:val="000000"/>
          <w:spacing w:val="0"/>
          <w:sz w:val="32"/>
          <w:szCs w:val="32"/>
          <w:shd w:val="clear" w:fill="FFFFFF"/>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Lucida Sans"/>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Lucida Sans">
    <w:panose1 w:val="020B0602030504020204"/>
    <w:charset w:val="00"/>
    <w:family w:val="auto"/>
    <w:pitch w:val="default"/>
    <w:sig w:usb0="00000000" w:usb1="00000000" w:usb2="00000000" w:usb3="00000000" w:csb0="00000000" w:csb1="00000000"/>
  </w:font>
  <w:font w:name="Lucida Sans Unicode">
    <w:panose1 w:val="020B0602030504020204"/>
    <w:charset w:val="00"/>
    <w:family w:val="auto"/>
    <w:pitch w:val="default"/>
    <w:sig w:usb0="80001AFF" w:usb1="0000396B" w:usb2="00000000" w:usb3="00000000" w:csb0="0000003F" w:csb1="D7F7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
    <w:altName w:val="楷体_GB2312"/>
    <w:panose1 w:val="02010609060101010101"/>
    <w:charset w:val="86"/>
    <w:family w:val="modern"/>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
    <w:altName w:val="仿宋_GB2312"/>
    <w:panose1 w:val="02010609060101010101"/>
    <w:charset w:val="86"/>
    <w:family w:val="auto"/>
    <w:pitch w:val="default"/>
    <w:sig w:usb0="00000000" w:usb1="00000000" w:usb2="00000016" w:usb3="00000000" w:csb0="00040001" w:csb1="0000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微软雅黑">
    <w:altName w:val="黑体"/>
    <w:panose1 w:val="020B0503020204020204"/>
    <w:charset w:val="86"/>
    <w:family w:val="auto"/>
    <w:pitch w:val="default"/>
    <w:sig w:usb0="00000000" w:usb1="00000000" w:usb2="00000016" w:usb3="00000000" w:csb0="0004001F" w:csb1="00000000"/>
  </w:font>
  <w:font w:name="Tahoma">
    <w:panose1 w:val="020B0604030504040204"/>
    <w:charset w:val="00"/>
    <w:family w:val="auto"/>
    <w:pitch w:val="default"/>
    <w:sig w:usb0="61007A87" w:usb1="80000000" w:usb2="00000008" w:usb3="00000000" w:csb0="200101FF" w:csb1="20280000"/>
  </w:font>
  <w:font w:name="等线">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等线 Light">
    <w:altName w:val="Latha"/>
    <w:panose1 w:val="00000000000000000000"/>
    <w:charset w:val="00"/>
    <w:family w:val="auto"/>
    <w:pitch w:val="default"/>
    <w:sig w:usb0="00000000" w:usb1="00000000" w:usb2="00000000" w:usb3="00000000" w:csb0="00000000" w:csb1="00000000"/>
  </w:font>
  <w:font w:name="Courier New">
    <w:panose1 w:val="02070309020205020404"/>
    <w:charset w:val="00"/>
    <w:family w:val="modern"/>
    <w:pitch w:val="default"/>
    <w:sig w:usb0="00007A87" w:usb1="80000000" w:usb2="00000008" w:usb3="00000000" w:csb0="400001FF" w:csb1="FFFF0000"/>
  </w:font>
  <w:font w:name="Liberation Sans">
    <w:altName w:val="MV Boli"/>
    <w:panose1 w:val="020B0604020202020204"/>
    <w:charset w:val="00"/>
    <w:family w:val="swiss"/>
    <w:pitch w:val="default"/>
    <w:sig w:usb0="00000000" w:usb1="00000000" w:usb2="00000000" w:usb3="00000000" w:csb0="6000009F" w:csb1="DFD70000"/>
  </w:font>
  <w:font w:name="Noto Sans CJK SC Regular">
    <w:altName w:val="宋体"/>
    <w:panose1 w:val="020B0500000000000000"/>
    <w:charset w:val="86"/>
    <w:family w:val="auto"/>
    <w:pitch w:val="default"/>
    <w:sig w:usb0="00000000" w:usb1="00000000" w:usb2="00000016" w:usb3="00000000" w:csb0="602E0107" w:csb1="00000000"/>
  </w:font>
  <w:font w:name="方正书宋_GBK">
    <w:altName w:val="方正兰亭超细黑简体"/>
    <w:panose1 w:val="02000000000000000000"/>
    <w:charset w:val="86"/>
    <w:family w:val="auto"/>
    <w:pitch w:val="default"/>
    <w:sig w:usb0="00000000" w:usb1="00000000" w:usb2="00000000" w:usb3="00000000" w:csb0="00040000" w:csb1="00000000"/>
  </w:font>
  <w:font w:name="CESI黑体-GB2312">
    <w:altName w:val="黑体"/>
    <w:panose1 w:val="02000500000000000000"/>
    <w:charset w:val="86"/>
    <w:family w:val="auto"/>
    <w:pitch w:val="default"/>
    <w:sig w:usb0="00000000" w:usb1="00000000" w:usb2="00000012" w:usb3="00000000" w:csb0="0004000F" w:csb1="00000000"/>
  </w:font>
  <w:font w:name="CESI楷体-GB2312">
    <w:altName w:val="楷体_GB2312"/>
    <w:panose1 w:val="02000500000000000000"/>
    <w:charset w:val="86"/>
    <w:family w:val="auto"/>
    <w:pitch w:val="default"/>
    <w:sig w:usb0="00000000" w:usb1="00000000" w:usb2="00000012" w:usb3="00000000" w:csb0="0004000F" w:csb1="00000000"/>
  </w:font>
  <w:font w:name="MV Boli">
    <w:panose1 w:val="02000500030200090000"/>
    <w:charset w:val="00"/>
    <w:family w:val="auto"/>
    <w:pitch w:val="default"/>
    <w:sig w:usb0="00000000" w:usb1="00000000" w:usb2="00000100" w:usb3="00000000" w:csb0="00000000" w:csb1="00000000"/>
  </w:font>
  <w:font w:name="方正兰亭超细黑简体">
    <w:panose1 w:val="02000000000000000000"/>
    <w:charset w:val="86"/>
    <w:family w:val="auto"/>
    <w:pitch w:val="default"/>
    <w:sig w:usb0="00000001" w:usb1="08000000" w:usb2="00000000" w:usb3="00000000" w:csb0="00040000" w:csb1="00000000"/>
  </w:font>
  <w:font w:name="FZLanTingHei-R-GBK">
    <w:altName w:val="Latha"/>
    <w:panose1 w:val="00000000000000000000"/>
    <w:charset w:val="00"/>
    <w:family w:val="auto"/>
    <w:pitch w:val="default"/>
    <w:sig w:usb0="00000000" w:usb1="00000000" w:usb2="00000000" w:usb3="00000000" w:csb0="00000000" w:csb1="00000000"/>
  </w:font>
  <w:font w:name="宋体;SimSun">
    <w:altName w:val="宋体"/>
    <w:panose1 w:val="00000000000000000000"/>
    <w:charset w:val="00"/>
    <w:family w:val="auto"/>
    <w:pitch w:val="default"/>
    <w:sig w:usb0="00000000" w:usb1="00000000" w:usb2="00000000" w:usb3="00000000" w:csb0="00040001" w:csb1="00000000"/>
  </w:font>
  <w:font w:name="Verdana">
    <w:panose1 w:val="020B0604030504040204"/>
    <w:charset w:val="00"/>
    <w:family w:val="swiss"/>
    <w:pitch w:val="default"/>
    <w:sig w:usb0="00000287" w:usb1="00000000" w:usb2="00000000" w:usb3="00000000" w:csb0="2000019F" w:csb1="00000000"/>
  </w:font>
  <w:font w:name="CESI宋体-GB18030">
    <w:altName w:val="宋体"/>
    <w:panose1 w:val="02000500000000000000"/>
    <w:charset w:val="86"/>
    <w:family w:val="auto"/>
    <w:pitch w:val="default"/>
    <w:sig w:usb0="00000000" w:usb1="00000000" w:usb2="00000016" w:usb3="00000000" w:csb0="0004000F" w:csb1="00000000"/>
  </w:font>
  <w:font w:name="华文中宋">
    <w:altName w:val="宋体"/>
    <w:panose1 w:val="02010600040101010101"/>
    <w:charset w:val="00"/>
    <w:family w:val="auto"/>
    <w:pitch w:val="default"/>
    <w:sig w:usb0="00000000" w:usb1="00000000" w:usb2="00000000" w:usb3="00000000" w:csb0="0004009F" w:csb1="DFD70000"/>
  </w:font>
  <w:font w:name="CESI仿宋-GB2312">
    <w:altName w:val="仿宋_GB2312"/>
    <w:panose1 w:val="02000500000000000000"/>
    <w:charset w:val="86"/>
    <w:family w:val="auto"/>
    <w:pitch w:val="default"/>
    <w:sig w:usb0="00000000" w:usb1="00000000" w:usb2="00000010" w:usb3="00000000" w:csb0="0004000F" w:csb1="00000000"/>
  </w:font>
  <w:font w:name="方正黑体_GBK">
    <w:altName w:val="方正兰亭超细黑简体"/>
    <w:panose1 w:val="02000000000000000000"/>
    <w:charset w:val="86"/>
    <w:family w:val="auto"/>
    <w:pitch w:val="default"/>
    <w:sig w:usb0="00000000" w:usb1="00000000" w:usb2="00000000" w:usb3="00000000" w:csb0="00040000" w:csb1="00000000"/>
  </w:font>
  <w:font w:name="方正仿宋_GBK">
    <w:altName w:val="宋体"/>
    <w:panose1 w:val="02000000000000000000"/>
    <w:charset w:val="86"/>
    <w:family w:val="auto"/>
    <w:pitch w:val="default"/>
    <w:sig w:usb0="00000000" w:usb1="00000000" w:usb2="00000000" w:usb3="00000000" w:csb0="00040000" w:csb1="00000000"/>
  </w:font>
  <w:font w:name="小标宋">
    <w:altName w:val="宋体"/>
    <w:panose1 w:val="03000509000000000000"/>
    <w:charset w:val="86"/>
    <w:family w:val="auto"/>
    <w:pitch w:val="default"/>
    <w:sig w:usb0="00000000" w:usb1="00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小标宋">
    <w:altName w:val="方正小标宋_GBK"/>
    <w:panose1 w:val="00000000000000000000"/>
    <w:charset w:val="00"/>
    <w:family w:val="auto"/>
    <w:pitch w:val="default"/>
    <w:sig w:usb0="00000000" w:usb1="00000000" w:usb2="00000000" w:usb3="00000000" w:csb0="00040000" w:csb1="00000000"/>
  </w:font>
  <w:font w:name="Nimbus Roman No9 L">
    <w:altName w:val="Latha"/>
    <w:panose1 w:val="00000000000000000000"/>
    <w:charset w:val="00"/>
    <w:family w:val="auto"/>
    <w:pitch w:val="default"/>
    <w:sig w:usb0="00000000" w:usb1="00000000" w:usb2="00000000" w:usb3="00000000" w:csb0="00000000" w:csb1="00000000"/>
  </w:font>
  <w:font w:name="方正楷体_GBK">
    <w:altName w:val="方正兰亭超细黑简体"/>
    <w:panose1 w:val="02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矩形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snapToGrid w:val="0"/>
                            <w:rPr>
                              <w:sz w:val="1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- 3 -</w:t>
                          </w:r>
                          <w:r>
                            <w:rPr>
                              <w:rFonts w:hint="eastAsia"/>
                              <w:sz w:val="28"/>
                              <w:szCs w:val="28"/>
                            </w:rPr>
                            <w:fldChar w:fldCharType="end"/>
                          </w:r>
                        </w:p>
                      </w:txbxContent>
                    </wps:txbx>
                    <wps:bodyPr wrap="none" lIns="0" tIns="0" rIns="0" bIns="0" upright="1">
                      <a:spAutoFit/>
                    </wps:bodyPr>
                  </wps:wsp>
                </a:graphicData>
              </a:graphic>
            </wp:anchor>
          </w:drawing>
        </mc:Choice>
        <mc:Fallback>
          <w:pict>
            <v:rect id="_x0000_s1026"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Olpqj6kAQAAPgMAAA4AAABkcnMvZTJvRG9jLnhtbK1SS27bMBDdB+gd&#10;CO5rSl4UhmA5CBAkKFA0AdIcgKZIiwB/GNKWfJoA3eUQOU7Ra3RIS06a7IpuqJkh9ea9N7O+HK0h&#10;BwlRe9fSelFRIp3wnXa7lj7+uPm8oiQm7jpuvJMtPcpILzefLtZDaOTS9950EgiCuNgMoaV9SqFh&#10;LIpeWh4XPkiHl8qD5QlT2LEO+IDo1rBlVX1hg4cugBcyRqxeny7ppuArJUW6UyrKRExLkVsqJ5Rz&#10;m0+2WfNmBzz0Wkw0+D+wsFw7bHqGuuaJkz3oD1BWC/DRq7QQ3jKvlBayaEA1dfVOzUPPgyxa0JwY&#10;zjbF/wcrvh/ugegOZ0eJ4xZH9Pvp+dfLT1Jnb4YQG3zyEO5hyiKGWeiowOYvSiBj8fN49lOOiQgs&#10;1qvlalWh7QLv5gRx2OvvAWK6ld6SHLQUcGDFR374FtPp6fwkd3P+RhuDdd4Y91cBMXOFZcYnjjlK&#10;43aciG99d0SpA866pQ6XkRLz1aGVeS3mAOZgOwf7AHrXI7W68Irhap+QROGWO5xgp8Y4pKJuWqi8&#10;BW/z8up17Td/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Ll1uVLQAAAABQEAAA8AAAAAAAAAAQAg&#10;AAAAIgAAAGRycy9kb3ducmV2LnhtbFBLAQIUABQAAAAIAIdO4kDpaao+pAEAAD4DAAAOAAAAAAAA&#10;AAEAIAAAAB8BAABkcnMvZTJvRG9jLnhtbFBLBQYAAAAABgAGAFkBAAA1BQAAAAA=&#10;">
              <v:fill on="f" focussize="0,0"/>
              <v:stroke on="f"/>
              <v:imagedata o:title=""/>
              <o:lock v:ext="edit" aspectratio="f"/>
              <v:textbox inset="0mm,0mm,0mm,0mm" style="mso-fit-shape-to-text:t;">
                <w:txbxContent>
                  <w:p>
                    <w:pPr>
                      <w:snapToGrid w:val="0"/>
                      <w:rPr>
                        <w:sz w:val="1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- 3 -</w:t>
                    </w:r>
                    <w:r>
                      <w:rPr>
                        <w:rFonts w:hint="eastAsia"/>
                        <w:sz w:val="28"/>
                        <w:szCs w:val="28"/>
                      </w:rPr>
                      <w:fldChar w:fldCharType="end"/>
                    </w:r>
                  </w:p>
                </w:txbxContent>
              </v:textbox>
            </v:rect>
          </w:pict>
        </mc:Fallback>
      </mc:AlternateContent>
    </w:r>
    <w:r>
      <w:rPr>
        <w:rFonts w:hint="eastAsia"/>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D9FF89"/>
    <w:multiLevelType w:val="singleLevel"/>
    <w:tmpl w:val="25D9FF89"/>
    <w:lvl w:ilvl="0" w:tentative="0">
      <w:start w:val="1"/>
      <w:numFmt w:val="chineseCounting"/>
      <w:suff w:val="nothing"/>
      <w:lvlText w:val="%1、"/>
      <w:lvlJc w:val="left"/>
      <w:pPr>
        <w:ind w:left="0" w:firstLine="420"/>
      </w:pPr>
      <w:rPr>
        <w:rFonts w:hint="eastAsia"/>
      </w:rPr>
    </w:lvl>
  </w:abstractNum>
  <w:abstractNum w:abstractNumId="1">
    <w:nsid w:val="638704A2"/>
    <w:multiLevelType w:val="singleLevel"/>
    <w:tmpl w:val="638704A2"/>
    <w:lvl w:ilvl="0" w:tentative="0">
      <w:start w:val="1"/>
      <w:numFmt w:val="chineseCounting"/>
      <w:suff w:val="nothing"/>
      <w:lvlText w:val="%1、"/>
      <w:lvlJc w:val="left"/>
      <w:rPr>
        <w:rFonts w:hint="eastAsia"/>
      </w:rPr>
    </w:lvl>
  </w:abstractNum>
  <w:abstractNum w:abstractNumId="2">
    <w:nsid w:val="65F90517"/>
    <w:multiLevelType w:val="singleLevel"/>
    <w:tmpl w:val="65F90517"/>
    <w:lvl w:ilvl="0" w:tentative="0">
      <w:start w:val="6"/>
      <w:numFmt w:val="chineseCounting"/>
      <w:suff w:val="nothing"/>
      <w:lvlText w:val="（%1）"/>
      <w:lvlJc w:val="left"/>
    </w:lvl>
  </w:abstractNum>
  <w:abstractNum w:abstractNumId="3">
    <w:nsid w:val="7D434B06"/>
    <w:multiLevelType w:val="multilevel"/>
    <w:tmpl w:val="7D434B06"/>
    <w:lvl w:ilvl="0" w:tentative="0">
      <w:start w:val="1"/>
      <w:numFmt w:val="ideographDigital"/>
      <w:pStyle w:val="2"/>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hiNmI1NzQ4MjE3MzE2NDg2YzM2ZDRiZWQ4M2FhZGQifQ=="/>
    <w:docVar w:name="KSO_WPS_MARK_KEY" w:val="4dbdd109-5563-4e7b-abab-3d3f5bc7cc6b"/>
  </w:docVars>
  <w:rsids>
    <w:rsidRoot w:val="0B807509"/>
    <w:rsid w:val="08290C7B"/>
    <w:rsid w:val="08686D62"/>
    <w:rsid w:val="0ABC0364"/>
    <w:rsid w:val="0B807509"/>
    <w:rsid w:val="0DA118FD"/>
    <w:rsid w:val="0EDE290D"/>
    <w:rsid w:val="10EC2E41"/>
    <w:rsid w:val="11B1281C"/>
    <w:rsid w:val="148D73ED"/>
    <w:rsid w:val="165D5DAC"/>
    <w:rsid w:val="175307E6"/>
    <w:rsid w:val="18524030"/>
    <w:rsid w:val="1F805851"/>
    <w:rsid w:val="21E2056A"/>
    <w:rsid w:val="278E563E"/>
    <w:rsid w:val="2AD528FE"/>
    <w:rsid w:val="2D205822"/>
    <w:rsid w:val="2D533C74"/>
    <w:rsid w:val="2DA44D2F"/>
    <w:rsid w:val="35E175BB"/>
    <w:rsid w:val="3A38293B"/>
    <w:rsid w:val="3F7A452F"/>
    <w:rsid w:val="40F05A4E"/>
    <w:rsid w:val="4101036F"/>
    <w:rsid w:val="443864E5"/>
    <w:rsid w:val="44DA5B6C"/>
    <w:rsid w:val="47A20BA1"/>
    <w:rsid w:val="48294791"/>
    <w:rsid w:val="4E5A66DC"/>
    <w:rsid w:val="4F631832"/>
    <w:rsid w:val="50510F37"/>
    <w:rsid w:val="50D3044B"/>
    <w:rsid w:val="5412096F"/>
    <w:rsid w:val="547A2B43"/>
    <w:rsid w:val="54AE5026"/>
    <w:rsid w:val="56B307E9"/>
    <w:rsid w:val="5705269E"/>
    <w:rsid w:val="57526532"/>
    <w:rsid w:val="59262733"/>
    <w:rsid w:val="59271F86"/>
    <w:rsid w:val="59294E58"/>
    <w:rsid w:val="5EA70098"/>
    <w:rsid w:val="5F8F1649"/>
    <w:rsid w:val="62BF5D75"/>
    <w:rsid w:val="64F021AA"/>
    <w:rsid w:val="671417BE"/>
    <w:rsid w:val="6A3F3E83"/>
    <w:rsid w:val="6C6B27C7"/>
    <w:rsid w:val="6F535129"/>
    <w:rsid w:val="733958F1"/>
    <w:rsid w:val="73A2083B"/>
    <w:rsid w:val="77AA1CA4"/>
    <w:rsid w:val="77FF4C5F"/>
    <w:rsid w:val="78D40610"/>
    <w:rsid w:val="7CDE5718"/>
    <w:rsid w:val="7EF779DB"/>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7"/>
    <w:qFormat/>
    <w:uiPriority w:val="0"/>
    <w:pPr>
      <w:keepNext/>
      <w:keepLines/>
      <w:numPr>
        <w:ilvl w:val="0"/>
        <w:numId w:val="1"/>
      </w:numPr>
      <w:outlineLvl w:val="0"/>
    </w:pPr>
    <w:rPr>
      <w:rFonts w:ascii="Times New Roman" w:hAnsi="Times New Roman" w:eastAsia="黑体" w:cs="Times New Roman"/>
      <w:bCs/>
      <w:kern w:val="44"/>
      <w:sz w:val="30"/>
      <w:szCs w:val="44"/>
    </w:rPr>
  </w:style>
  <w:style w:type="paragraph" w:styleId="3">
    <w:name w:val="heading 2"/>
    <w:basedOn w:val="1"/>
    <w:next w:val="1"/>
    <w:unhideWhenUsed/>
    <w:qFormat/>
    <w:uiPriority w:val="0"/>
    <w:pPr>
      <w:ind w:left="770"/>
      <w:outlineLvl w:val="1"/>
    </w:pPr>
    <w:rPr>
      <w:rFonts w:ascii="黑体" w:hAnsi="黑体" w:eastAsia="黑体" w:cs="黑体"/>
      <w:b/>
      <w:bCs/>
      <w:sz w:val="36"/>
      <w:szCs w:val="36"/>
      <w:lang w:val="zh-CN" w:eastAsia="zh-CN" w:bidi="zh-CN"/>
    </w:rPr>
  </w:style>
  <w:style w:type="character" w:default="1" w:styleId="9">
    <w:name w:val="Default Paragraph Font"/>
    <w:unhideWhenUsed/>
    <w:qFormat/>
    <w:uiPriority w:val="1"/>
  </w:style>
  <w:style w:type="table" w:default="1" w:styleId="15">
    <w:name w:val="Normal Table"/>
    <w:unhideWhenUsed/>
    <w:qFormat/>
    <w:uiPriority w:val="99"/>
    <w:tblPr>
      <w:tblLayout w:type="fixed"/>
      <w:tblCellMar>
        <w:top w:w="0" w:type="dxa"/>
        <w:left w:w="108" w:type="dxa"/>
        <w:bottom w:w="0" w:type="dxa"/>
        <w:right w:w="108" w:type="dxa"/>
      </w:tblCellMar>
    </w:tblPr>
  </w:style>
  <w:style w:type="paragraph" w:styleId="4">
    <w:name w:val="Body Text"/>
    <w:basedOn w:val="1"/>
    <w:next w:val="1"/>
    <w:link w:val="28"/>
    <w:qFormat/>
    <w:uiPriority w:val="0"/>
    <w:pPr>
      <w:spacing w:line="360" w:lineRule="auto"/>
    </w:pPr>
    <w:rPr>
      <w:rFonts w:hAnsi="宋体"/>
      <w:kern w:val="2"/>
      <w:sz w:val="28"/>
      <w:szCs w:val="24"/>
    </w:rPr>
  </w:style>
  <w:style w:type="paragraph" w:styleId="5">
    <w:name w:val="footer"/>
    <w:basedOn w:val="1"/>
    <w:next w:val="6"/>
    <w:qFormat/>
    <w:uiPriority w:val="0"/>
    <w:pPr>
      <w:tabs>
        <w:tab w:val="center" w:pos="4153"/>
        <w:tab w:val="right" w:pos="8306"/>
      </w:tabs>
      <w:snapToGrid w:val="0"/>
      <w:jc w:val="left"/>
    </w:pPr>
    <w:rPr>
      <w:sz w:val="18"/>
    </w:rPr>
  </w:style>
  <w:style w:type="paragraph" w:styleId="6">
    <w:name w:val="index 9"/>
    <w:basedOn w:val="1"/>
    <w:next w:val="1"/>
    <w:uiPriority w:val="0"/>
    <w:pPr>
      <w:widowControl/>
      <w:spacing w:line="360" w:lineRule="auto"/>
      <w:ind w:left="2160" w:hanging="240"/>
      <w:jc w:val="left"/>
    </w:pPr>
    <w:rPr>
      <w:lang w:val="en-GB" w:eastAsia="en-US"/>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Times New Roman" w:hAnsi="Times New Roman"/>
      <w:sz w:val="18"/>
    </w:rPr>
  </w:style>
  <w:style w:type="paragraph" w:styleId="8">
    <w:name w:val="Normal (Web)"/>
    <w:basedOn w:val="1"/>
    <w:qFormat/>
    <w:uiPriority w:val="0"/>
    <w:pPr>
      <w:spacing w:beforeAutospacing="1" w:afterAutospacing="1"/>
      <w:jc w:val="left"/>
    </w:pPr>
    <w:rPr>
      <w:rFonts w:cs="Times New Roman"/>
      <w:kern w:val="0"/>
      <w:sz w:val="24"/>
    </w:rPr>
  </w:style>
  <w:style w:type="character" w:styleId="10">
    <w:name w:val="Strong"/>
    <w:basedOn w:val="9"/>
    <w:qFormat/>
    <w:uiPriority w:val="0"/>
    <w:rPr>
      <w:b/>
    </w:rPr>
  </w:style>
  <w:style w:type="character" w:styleId="11">
    <w:name w:val="page number"/>
    <w:qFormat/>
    <w:uiPriority w:val="0"/>
    <w:rPr>
      <w:rFonts w:ascii="Times New Roman" w:hAnsi="Times New Roman" w:eastAsia="宋体" w:cs="Times New Roman"/>
    </w:rPr>
  </w:style>
  <w:style w:type="character" w:styleId="12">
    <w:name w:val="FollowedHyperlink"/>
    <w:basedOn w:val="9"/>
    <w:uiPriority w:val="0"/>
    <w:rPr>
      <w:color w:val="333333"/>
      <w:u w:val="none"/>
    </w:rPr>
  </w:style>
  <w:style w:type="character" w:styleId="13">
    <w:name w:val="Hyperlink"/>
    <w:basedOn w:val="9"/>
    <w:uiPriority w:val="0"/>
    <w:rPr>
      <w:color w:val="333333"/>
      <w:u w:val="none"/>
    </w:rPr>
  </w:style>
  <w:style w:type="character" w:styleId="14">
    <w:name w:val="HTML Code"/>
    <w:basedOn w:val="9"/>
    <w:uiPriority w:val="0"/>
    <w:rPr>
      <w:rFonts w:ascii="Courier New" w:hAnsi="Courier New"/>
      <w:sz w:val="20"/>
    </w:rPr>
  </w:style>
  <w:style w:type="paragraph" w:customStyle="1" w:styleId="16">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7">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封面标准名称"/>
    <w:unhideWhenUsed/>
    <w:qFormat/>
    <w:uiPriority w:val="99"/>
    <w:pPr>
      <w:widowControl w:val="0"/>
      <w:spacing w:line="680" w:lineRule="exact"/>
      <w:jc w:val="center"/>
      <w:textAlignment w:val="center"/>
    </w:pPr>
    <w:rPr>
      <w:rFonts w:hint="eastAsia" w:ascii="黑体" w:hAnsi="Times New Roman" w:eastAsia="黑体" w:cs="Times New Roman"/>
      <w:sz w:val="52"/>
      <w:szCs w:val="22"/>
      <w:lang w:val="en-US" w:eastAsia="zh-CN" w:bidi="ar-SA"/>
    </w:rPr>
  </w:style>
  <w:style w:type="character" w:customStyle="1" w:styleId="19">
    <w:name w:val="active"/>
    <w:basedOn w:val="9"/>
    <w:qFormat/>
    <w:uiPriority w:val="0"/>
    <w:rPr>
      <w:color w:val="333333"/>
    </w:rPr>
  </w:style>
  <w:style w:type="character" w:customStyle="1" w:styleId="20">
    <w:name w:val="hover"/>
    <w:basedOn w:val="9"/>
    <w:qFormat/>
    <w:uiPriority w:val="0"/>
    <w:rPr>
      <w:color w:val="2F6EA2"/>
    </w:rPr>
  </w:style>
  <w:style w:type="character" w:customStyle="1" w:styleId="21">
    <w:name w:val="calendar-head__prev-range-btn"/>
    <w:basedOn w:val="9"/>
    <w:qFormat/>
    <w:uiPriority w:val="0"/>
    <w:rPr>
      <w:vanish/>
    </w:rPr>
  </w:style>
  <w:style w:type="character" w:customStyle="1" w:styleId="22">
    <w:name w:val="calendar-head__year-range"/>
    <w:basedOn w:val="9"/>
    <w:qFormat/>
    <w:uiPriority w:val="0"/>
    <w:rPr>
      <w:vanish/>
    </w:rPr>
  </w:style>
  <w:style w:type="character" w:customStyle="1" w:styleId="23">
    <w:name w:val="calendar-head__next-range-btn"/>
    <w:basedOn w:val="9"/>
    <w:qFormat/>
    <w:uiPriority w:val="0"/>
    <w:rPr>
      <w:vanish/>
    </w:rPr>
  </w:style>
  <w:style w:type="character" w:customStyle="1" w:styleId="24">
    <w:name w:val="calendar-head__next-month-btn"/>
    <w:basedOn w:val="9"/>
    <w:qFormat/>
    <w:uiPriority w:val="0"/>
  </w:style>
  <w:style w:type="character" w:customStyle="1" w:styleId="25">
    <w:name w:val="calendar-head__text-display"/>
    <w:basedOn w:val="9"/>
    <w:qFormat/>
    <w:uiPriority w:val="0"/>
    <w:rPr>
      <w:vanish/>
    </w:rPr>
  </w:style>
  <w:style w:type="character" w:customStyle="1" w:styleId="26">
    <w:name w:val="calendar-head__next-year-btn"/>
    <w:basedOn w:val="9"/>
    <w:qFormat/>
    <w:uiPriority w:val="0"/>
  </w:style>
  <w:style w:type="character" w:customStyle="1" w:styleId="27">
    <w:name w:val="标题 1 Char"/>
    <w:basedOn w:val="9"/>
    <w:link w:val="2"/>
    <w:qFormat/>
    <w:uiPriority w:val="0"/>
    <w:rPr>
      <w:rFonts w:ascii="Times New Roman" w:hAnsi="Times New Roman" w:eastAsia="黑体" w:cs="Times New Roman"/>
      <w:bCs/>
      <w:kern w:val="44"/>
      <w:sz w:val="30"/>
      <w:szCs w:val="44"/>
    </w:rPr>
  </w:style>
  <w:style w:type="character" w:customStyle="1" w:styleId="28">
    <w:name w:val="正文文本 Char"/>
    <w:link w:val="4"/>
    <w:qFormat/>
    <w:uiPriority w:val="0"/>
    <w:rPr>
      <w:rFonts w:ascii="Times New Roman" w:hAnsi="宋体" w:eastAsia="宋体" w:cs="Times New Roman"/>
      <w:kern w:val="2"/>
      <w:sz w:val="28"/>
      <w:szCs w:val="24"/>
    </w:rPr>
  </w:style>
  <w:style w:type="paragraph" w:customStyle="1" w:styleId="29">
    <w:name w:val="样式1"/>
    <w:basedOn w:val="2"/>
    <w:qFormat/>
    <w:uiPriority w:val="0"/>
    <w:pPr>
      <w:widowControl/>
      <w:adjustRightInd w:val="0"/>
      <w:snapToGrid w:val="0"/>
      <w:spacing w:before="100" w:beforeAutospacing="1" w:after="100" w:afterAutospacing="1" w:line="640" w:lineRule="exact"/>
      <w:jc w:val="center"/>
    </w:pPr>
    <w:rPr>
      <w:rFonts w:ascii="小标宋" w:hAnsi="宋体" w:eastAsia="小标宋"/>
      <w:bCs w:val="0"/>
      <w:color w:val="000000"/>
      <w:kern w:val="0"/>
    </w:rPr>
  </w:style>
  <w:style w:type="paragraph" w:customStyle="1" w:styleId="30">
    <w:name w:val="正文1"/>
    <w:qFormat/>
    <w:uiPriority w:val="0"/>
    <w:pPr>
      <w:widowControl w:val="0"/>
      <w:jc w:val="both"/>
    </w:pPr>
    <w:rPr>
      <w:rFonts w:hint="eastAsia" w:ascii="Times New Roman" w:hAnsi="Times New Roman" w:eastAsia="宋体" w:cs="Times New Roman"/>
      <w:kern w:val="2"/>
      <w:sz w:val="21"/>
      <w:szCs w:val="22"/>
      <w:lang w:val="en-US" w:eastAsia="zh-CN" w:bidi="ar-SA"/>
    </w:rPr>
  </w:style>
  <w:style w:type="paragraph" w:customStyle="1" w:styleId="31">
    <w:name w:val="Normal"/>
    <w:basedOn w:val="1"/>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eastAsia="宋体" w:cs="Times New Roman"/>
      <w:kern w:val="2"/>
      <w:sz w:val="21"/>
      <w:szCs w:val="22"/>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肇庆市市场监督管理局</Company>
  <Pages>10</Pages>
  <Words>455</Words>
  <Characters>2595</Characters>
  <Lines>21</Lines>
  <Paragraphs>6</Paragraphs>
  <ScaleCrop>false</ScaleCrop>
  <LinksUpToDate>false</LinksUpToDate>
  <CharactersWithSpaces>3044</CharactersWithSpaces>
  <Application>WPS Office_10.8.0.5918_F1E327BC-269C-435d-A152-05C5408002CA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2022-02-22T00:05:00Z</dcterms:created>
  <dc:creator>Administrator</dc:creator>
  <cp:lastModifiedBy>叶志勇</cp:lastModifiedBy>
  <cp:lastPrinted>2024-03-12T09:39:00Z</cp:lastPrinted>
  <dcterms:modified xsi:type="dcterms:W3CDTF">2025-02-18T02:37:14Z</dcterms:modified>
  <dc:title>附件5</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2052-10.8.0.5918</vt:lpwstr>
  </property>
  <property fmtid="{D5CDD505-2E9C-101B-9397-08002B2CF9AE}" pid="3" name="ICV">
    <vt:lpwstr>CD8F5C04E5D9484AA2223E49473DB103</vt:lpwstr>
  </property>
</Properties>
</file>