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default" w:asci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附件：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120" w:afterAutospacing="0" w:line="432" w:lineRule="atLeast"/>
        <w:ind w:left="0" w:right="0" w:firstLine="0"/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</w:rPr>
        <w:t>年第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二批拟立项中山市地</w:t>
      </w: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</w:rPr>
        <w:t>方标准制修订计划项目</w:t>
      </w:r>
    </w:p>
    <w:tbl>
      <w:tblPr>
        <w:tblStyle w:val="6"/>
        <w:tblW w:w="50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969"/>
        <w:gridCol w:w="980"/>
        <w:gridCol w:w="897"/>
        <w:gridCol w:w="1590"/>
        <w:gridCol w:w="1762"/>
        <w:gridCol w:w="5585"/>
        <w:gridCol w:w="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685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制定/修订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性质</w:t>
            </w:r>
          </w:p>
        </w:tc>
        <w:tc>
          <w:tcPr>
            <w:tcW w:w="553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提出单位</w:t>
            </w:r>
          </w:p>
        </w:tc>
        <w:tc>
          <w:tcPr>
            <w:tcW w:w="613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主导起草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943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参与起草单位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“香山新街市”快速检测室建设与管理规范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制定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推荐性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中山市市场监督管理局</w:t>
            </w:r>
          </w:p>
        </w:tc>
        <w:tc>
          <w:tcPr>
            <w:tcW w:w="6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中山市深中标准质量研究中心</w:t>
            </w:r>
          </w:p>
        </w:tc>
        <w:tc>
          <w:tcPr>
            <w:tcW w:w="19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中山市市场监督管理局、中山市食品药品检验所、中山市五桂山街道食品药品监督所、中山公用市场管理有限公司、利诚检测认证集团股份有限公司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“香山新街市”党建工作规范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制定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推荐性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中山市市场监督管理局</w:t>
            </w:r>
          </w:p>
        </w:tc>
        <w:tc>
          <w:tcPr>
            <w:tcW w:w="6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中山市深中标准质量研究中心</w:t>
            </w:r>
          </w:p>
        </w:tc>
        <w:tc>
          <w:tcPr>
            <w:tcW w:w="19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中山市市场监督管理局、中山公用市场管理有限公司、广东菜丁市场集团有限公司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知识产权质押融资贷款风险补偿管理规范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修订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推荐性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中山市市场监督管理局</w:t>
            </w:r>
          </w:p>
        </w:tc>
        <w:tc>
          <w:tcPr>
            <w:tcW w:w="6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中山市深中标准质量研究中心</w:t>
            </w:r>
          </w:p>
        </w:tc>
        <w:tc>
          <w:tcPr>
            <w:tcW w:w="19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中国农业银行股份有限公司中山分行、中国银行股份有限公司中山分行、中国建设银行股份有限公司中山分行、中国工商银行股份有限公司中山分行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“1+1+N”知识产权公共服务网点建设与服务规范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制定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推荐性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中山市市场监督管理局</w:t>
            </w:r>
          </w:p>
        </w:tc>
        <w:tc>
          <w:tcPr>
            <w:tcW w:w="6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中山市深中标准质量研究中心</w:t>
            </w:r>
          </w:p>
        </w:tc>
        <w:tc>
          <w:tcPr>
            <w:tcW w:w="19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中山市灯饰知识产权维权中心、</w:t>
            </w:r>
            <w:r>
              <w:rPr>
                <w:rStyle w:val="9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中山市市场监督管理局坦洲分局（中山市坦洲镇商标品牌培育指导站）</w:t>
            </w:r>
            <w:r>
              <w:rPr>
                <w:rStyle w:val="8"/>
                <w:rFonts w:hint="eastAsia" w:ascii="仿宋" w:hAnsi="仿宋" w:eastAsia="仿宋" w:cs="仿宋"/>
                <w:sz w:val="28"/>
                <w:szCs w:val="28"/>
                <w:lang w:val="en-US" w:eastAsia="zh-CN" w:bidi="ar"/>
              </w:rPr>
              <w:t>、中山市家电知识产权快速维权服务中心、中山市高端显示产业知识产权快速维权服务中心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神湾禾虫护殖技术规范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制定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推荐性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中山市农业农村局</w:t>
            </w:r>
          </w:p>
        </w:tc>
        <w:tc>
          <w:tcPr>
            <w:tcW w:w="6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中山市农产品质量安全检验所</w:t>
            </w:r>
          </w:p>
        </w:tc>
        <w:tc>
          <w:tcPr>
            <w:tcW w:w="19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中山市神湾镇农业林业服务中心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、中山市深中标准质量研究中心、中山市神湾镇农业农村局、中山市市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场监督管理局神湾分局、中山市洹溢水产养殖有限公司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存量农房风貌提升技术规范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制定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推荐性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中山市住房和城乡建设局</w:t>
            </w:r>
          </w:p>
        </w:tc>
        <w:tc>
          <w:tcPr>
            <w:tcW w:w="6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中山市工程勘察设计行业协会</w:t>
            </w:r>
          </w:p>
        </w:tc>
        <w:tc>
          <w:tcPr>
            <w:tcW w:w="19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工程勘察设计行业协会、广东中山建筑设计院股份有限公司、中山市规划设计院有限公司、中山市建筑工程施工图设计文件审查中心有限公司、中山市鼎盛建设工程技术咨询有限公司、中山市第二建筑设计院有限公司、广东南粤建筑设计有限公司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室外消防救援设施管理规范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制定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推荐性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中山市消防救援支队</w:t>
            </w:r>
          </w:p>
        </w:tc>
        <w:tc>
          <w:tcPr>
            <w:tcW w:w="6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中山市消防救援支队</w:t>
            </w:r>
          </w:p>
        </w:tc>
        <w:tc>
          <w:tcPr>
            <w:tcW w:w="194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中山市住房和城乡建设局、广东省中山市质量技术监督标准与编码所、中山市消防协会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城市道路清扫保洁作业质量规范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制定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推荐性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中山市城市管理和综合执法局</w:t>
            </w:r>
          </w:p>
        </w:tc>
        <w:tc>
          <w:tcPr>
            <w:tcW w:w="6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中山市环境卫生管理中心</w:t>
            </w:r>
          </w:p>
        </w:tc>
        <w:tc>
          <w:tcPr>
            <w:tcW w:w="1943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中山市深中标准质量研究中心、中山投控环境科技有限公司、广东名城环境科技有限公司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大件垃圾收集运输和处理规范</w:t>
            </w:r>
          </w:p>
        </w:tc>
        <w:tc>
          <w:tcPr>
            <w:tcW w:w="341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制定</w:t>
            </w:r>
          </w:p>
        </w:tc>
        <w:tc>
          <w:tcPr>
            <w:tcW w:w="31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推荐性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中山市城市管理和综合执法局</w:t>
            </w:r>
          </w:p>
        </w:tc>
        <w:tc>
          <w:tcPr>
            <w:tcW w:w="6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中山市环境卫生管理中心</w:t>
            </w:r>
          </w:p>
        </w:tc>
        <w:tc>
          <w:tcPr>
            <w:tcW w:w="1943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中山市深中标准质量研究中心、中山投控环境科技有限公司、广东名城环境科技有限公司</w:t>
            </w:r>
          </w:p>
        </w:tc>
        <w:tc>
          <w:tcPr>
            <w:tcW w:w="30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两年</w:t>
            </w:r>
          </w:p>
        </w:tc>
      </w:tr>
    </w:tbl>
    <w:p>
      <w:pPr>
        <w:pStyle w:val="4"/>
        <w:ind w:firstLine="640" w:firstLineChars="200"/>
        <w:jc w:val="center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ind w:firstLine="640" w:firstLineChars="200"/>
        <w:jc w:val="center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ind w:firstLine="640" w:firstLineChars="200"/>
        <w:jc w:val="center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349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195"/>
    <w:rsid w:val="004A1195"/>
    <w:rsid w:val="08E915F7"/>
    <w:rsid w:val="09066BF5"/>
    <w:rsid w:val="0E1A0520"/>
    <w:rsid w:val="117A0E83"/>
    <w:rsid w:val="17DF3BB8"/>
    <w:rsid w:val="1AC93D9E"/>
    <w:rsid w:val="24BD1FCF"/>
    <w:rsid w:val="25A135CA"/>
    <w:rsid w:val="2AA1509A"/>
    <w:rsid w:val="32836EE0"/>
    <w:rsid w:val="334C47D4"/>
    <w:rsid w:val="3D2E12C9"/>
    <w:rsid w:val="46631347"/>
    <w:rsid w:val="51DC2BA6"/>
    <w:rsid w:val="54CB6D47"/>
    <w:rsid w:val="56D32B51"/>
    <w:rsid w:val="5E731884"/>
    <w:rsid w:val="60635F2D"/>
    <w:rsid w:val="61CD0A12"/>
    <w:rsid w:val="658F512C"/>
    <w:rsid w:val="6C381604"/>
    <w:rsid w:val="79E845A7"/>
    <w:rsid w:val="AFD9A07E"/>
    <w:rsid w:val="DCFD4606"/>
    <w:rsid w:val="FBBAC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keepLines/>
      <w:ind w:left="720" w:firstLine="420" w:firstLineChars="100"/>
    </w:pPr>
    <w:rPr>
      <w:rFonts w:ascii="Times New Roman" w:hAnsi="Times New Roman" w:eastAsia="宋体" w:cs="Times New Roman"/>
    </w:r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eastAsia="宋体"/>
      <w:szCs w:val="24"/>
    </w:rPr>
  </w:style>
  <w:style w:type="paragraph" w:styleId="4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01"/>
    <w:basedOn w:val="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2023-11-06T22:44:00Z</dcterms:created>
  <dc:creator>程辉</dc:creator>
  <cp:lastModifiedBy>程辉</cp:lastModifiedBy>
  <cp:lastPrinted>2024-05-10T02:07:00Z</cp:lastPrinted>
  <dcterms:modified xsi:type="dcterms:W3CDTF">2025-01-24T07:43:14Z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BF843DF50CEE4A2DA79DC55486D9400A</vt:lpwstr>
  </property>
</Properties>
</file>